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0E5F84" w14:textId="197319DB" w:rsidR="00EF3E8E" w:rsidRPr="00EF3E8E" w:rsidRDefault="00EF3E8E" w:rsidP="00EF3E8E">
      <w:pPr>
        <w:pStyle w:val="Titre1"/>
        <w:spacing w:line="276" w:lineRule="auto"/>
        <w:contextualSpacing/>
        <w:jc w:val="center"/>
        <w:rPr>
          <w:rFonts w:ascii="Calibri" w:hAnsi="Calibri" w:cstheme="majorHAnsi"/>
          <w:bCs w:val="0"/>
          <w:smallCaps/>
          <w:color w:val="auto"/>
          <w:sz w:val="28"/>
          <w:szCs w:val="28"/>
        </w:rPr>
      </w:pPr>
      <w:bookmarkStart w:id="0" w:name="_Hlk525656541"/>
      <w:r w:rsidRPr="00EF3E8E">
        <w:rPr>
          <w:rFonts w:ascii="Calibri" w:hAnsi="Calibri" w:cstheme="majorHAnsi"/>
          <w:bCs w:val="0"/>
          <w:smallCaps/>
          <w:color w:val="auto"/>
          <w:sz w:val="28"/>
          <w:szCs w:val="28"/>
        </w:rPr>
        <w:t>LOI « POUR LA LIBERTÉ</w:t>
      </w:r>
      <w:bookmarkEnd w:id="0"/>
      <w:r w:rsidRPr="00EF3E8E">
        <w:rPr>
          <w:rFonts w:ascii="Calibri" w:hAnsi="Calibri" w:cstheme="majorHAnsi"/>
          <w:bCs w:val="0"/>
          <w:smallCaps/>
          <w:color w:val="auto"/>
          <w:sz w:val="28"/>
          <w:szCs w:val="28"/>
        </w:rPr>
        <w:t xml:space="preserve"> DE CHOISIR SON AVENIR PROFESSIONNEL » : DISPOSITIONS RELATIVES AU HANDICAP</w:t>
      </w:r>
    </w:p>
    <w:p w14:paraId="6FB3A44C" w14:textId="77777777" w:rsidR="00EF3E8E" w:rsidRDefault="00EF3E8E" w:rsidP="00EF3E8E"/>
    <w:p w14:paraId="3FF6CE09" w14:textId="658AC8F9" w:rsidR="00EF3E8E" w:rsidRPr="00EF3E8E" w:rsidRDefault="00EF3E8E" w:rsidP="00EF3E8E">
      <w:pPr>
        <w:jc w:val="right"/>
        <w:rPr>
          <w:i/>
        </w:rPr>
      </w:pPr>
      <w:r w:rsidRPr="00EF3E8E">
        <w:rPr>
          <w:i/>
        </w:rPr>
        <w:t xml:space="preserve">Légende : </w:t>
      </w:r>
      <w:r w:rsidRPr="00EF3E8E">
        <w:rPr>
          <w:i/>
          <w:highlight w:val="yellow"/>
        </w:rPr>
        <w:t>jaune</w:t>
      </w:r>
      <w:r w:rsidRPr="00EF3E8E">
        <w:rPr>
          <w:i/>
        </w:rPr>
        <w:t xml:space="preserve"> ce qui change / </w:t>
      </w:r>
      <w:r w:rsidRPr="00EF3E8E">
        <w:rPr>
          <w:i/>
          <w:highlight w:val="green"/>
        </w:rPr>
        <w:t>vert</w:t>
      </w:r>
      <w:r w:rsidRPr="00EF3E8E">
        <w:rPr>
          <w:i/>
        </w:rPr>
        <w:t xml:space="preserve"> décret à venir</w:t>
      </w:r>
    </w:p>
    <w:tbl>
      <w:tblPr>
        <w:tblStyle w:val="Grille"/>
        <w:tblW w:w="5000" w:type="pct"/>
        <w:tblLook w:val="04A0" w:firstRow="1" w:lastRow="0" w:firstColumn="1" w:lastColumn="0" w:noHBand="0" w:noVBand="1"/>
      </w:tblPr>
      <w:tblGrid>
        <w:gridCol w:w="5975"/>
        <w:gridCol w:w="5975"/>
        <w:gridCol w:w="2270"/>
      </w:tblGrid>
      <w:tr w:rsidR="003F4256" w:rsidRPr="00ED418A" w14:paraId="6B420B19" w14:textId="77777777" w:rsidTr="00ED418A">
        <w:trPr>
          <w:tblHeader/>
        </w:trPr>
        <w:tc>
          <w:tcPr>
            <w:tcW w:w="2101" w:type="pct"/>
            <w:shd w:val="clear" w:color="auto" w:fill="E6E6E6"/>
          </w:tcPr>
          <w:p w14:paraId="066FE34C" w14:textId="77777777" w:rsidR="003F4256" w:rsidRPr="00ED418A" w:rsidRDefault="003F4256" w:rsidP="00EF3E8E">
            <w:pPr>
              <w:jc w:val="both"/>
              <w:rPr>
                <w:rFonts w:ascii="Garamond" w:eastAsia="Times New Roman" w:hAnsi="Garamond" w:cs="Times New Roman"/>
                <w:b/>
                <w:sz w:val="24"/>
                <w:szCs w:val="24"/>
                <w:lang w:eastAsia="fr-FR"/>
              </w:rPr>
            </w:pPr>
            <w:r w:rsidRPr="00ED418A">
              <w:rPr>
                <w:rFonts w:ascii="Garamond" w:eastAsia="Times New Roman" w:hAnsi="Garamond" w:cs="Times New Roman"/>
                <w:b/>
                <w:sz w:val="24"/>
                <w:szCs w:val="24"/>
                <w:lang w:eastAsia="fr-FR"/>
              </w:rPr>
              <w:t>ANCIEN TEXTE</w:t>
            </w:r>
          </w:p>
        </w:tc>
        <w:tc>
          <w:tcPr>
            <w:tcW w:w="2101" w:type="pct"/>
            <w:shd w:val="clear" w:color="auto" w:fill="E6E6E6"/>
          </w:tcPr>
          <w:p w14:paraId="0D6F7FB4" w14:textId="66613607" w:rsidR="003F4256" w:rsidRPr="00ED418A" w:rsidRDefault="003F4256" w:rsidP="00EF3E8E">
            <w:pPr>
              <w:jc w:val="both"/>
              <w:rPr>
                <w:rFonts w:ascii="Garamond" w:eastAsia="Times New Roman" w:hAnsi="Garamond" w:cs="Times New Roman"/>
                <w:b/>
                <w:sz w:val="24"/>
                <w:szCs w:val="24"/>
                <w:lang w:eastAsia="fr-FR"/>
              </w:rPr>
            </w:pPr>
            <w:r w:rsidRPr="00ED418A">
              <w:rPr>
                <w:rFonts w:ascii="Garamond" w:eastAsia="Times New Roman" w:hAnsi="Garamond" w:cs="Times New Roman"/>
                <w:b/>
                <w:sz w:val="24"/>
                <w:szCs w:val="24"/>
                <w:lang w:eastAsia="fr-FR"/>
              </w:rPr>
              <w:t>NOUVEAU TEXTE</w:t>
            </w:r>
          </w:p>
        </w:tc>
        <w:tc>
          <w:tcPr>
            <w:tcW w:w="798" w:type="pct"/>
            <w:shd w:val="clear" w:color="auto" w:fill="E6E6E6"/>
          </w:tcPr>
          <w:p w14:paraId="0982CC80" w14:textId="77777777" w:rsidR="003F4256" w:rsidRPr="00ED418A" w:rsidRDefault="003F4256" w:rsidP="00EF3E8E">
            <w:pPr>
              <w:jc w:val="both"/>
              <w:rPr>
                <w:rFonts w:ascii="Garamond" w:eastAsia="Times New Roman" w:hAnsi="Garamond" w:cs="Times New Roman"/>
                <w:b/>
                <w:sz w:val="24"/>
                <w:szCs w:val="24"/>
                <w:lang w:eastAsia="fr-FR"/>
              </w:rPr>
            </w:pPr>
            <w:r w:rsidRPr="00ED418A">
              <w:rPr>
                <w:rFonts w:ascii="Garamond" w:eastAsia="Times New Roman" w:hAnsi="Garamond" w:cs="Times New Roman"/>
                <w:b/>
                <w:sz w:val="24"/>
                <w:szCs w:val="24"/>
                <w:lang w:eastAsia="fr-FR"/>
              </w:rPr>
              <w:t>COMMENTAIRES</w:t>
            </w:r>
          </w:p>
          <w:p w14:paraId="79EBEF23" w14:textId="77777777" w:rsidR="003F4256" w:rsidRPr="00ED418A" w:rsidRDefault="003F4256" w:rsidP="00EF3E8E">
            <w:pPr>
              <w:jc w:val="both"/>
              <w:rPr>
                <w:rFonts w:ascii="Garamond" w:eastAsia="Times New Roman" w:hAnsi="Garamond" w:cs="Times New Roman"/>
                <w:i/>
                <w:sz w:val="24"/>
                <w:szCs w:val="24"/>
                <w:lang w:eastAsia="fr-FR"/>
              </w:rPr>
            </w:pPr>
            <w:r w:rsidRPr="00ED418A">
              <w:rPr>
                <w:rFonts w:ascii="Garamond" w:eastAsia="Times New Roman" w:hAnsi="Garamond" w:cs="Times New Roman"/>
                <w:i/>
                <w:sz w:val="24"/>
                <w:szCs w:val="24"/>
                <w:lang w:eastAsia="fr-FR"/>
              </w:rPr>
              <w:t>En italiques : précisions ajoutées</w:t>
            </w:r>
          </w:p>
        </w:tc>
      </w:tr>
      <w:tr w:rsidR="003F4256" w:rsidRPr="00041353" w14:paraId="5B62F776" w14:textId="77777777" w:rsidTr="00EF3E8E">
        <w:tc>
          <w:tcPr>
            <w:tcW w:w="2101" w:type="pct"/>
          </w:tcPr>
          <w:p w14:paraId="5FB0A1CF"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t xml:space="preserve">Code du travail </w:t>
            </w:r>
          </w:p>
          <w:p w14:paraId="163C796A"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t xml:space="preserve">Partie législative </w:t>
            </w:r>
          </w:p>
          <w:p w14:paraId="290A8A9C"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t xml:space="preserve">Cinquième partie : L'emploi </w:t>
            </w:r>
          </w:p>
          <w:p w14:paraId="147457DE"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t xml:space="preserve">Livre II : Dispositions applicables à certaines catégories de travailleurs </w:t>
            </w:r>
          </w:p>
          <w:p w14:paraId="4E5BA748" w14:textId="77777777" w:rsidR="003F4256" w:rsidRPr="00041353" w:rsidRDefault="00ED418A" w:rsidP="00EF3E8E">
            <w:pPr>
              <w:jc w:val="both"/>
              <w:rPr>
                <w:rFonts w:ascii="Garamond" w:eastAsia="Times New Roman" w:hAnsi="Garamond" w:cs="Times New Roman"/>
                <w:sz w:val="24"/>
                <w:szCs w:val="24"/>
                <w:lang w:eastAsia="fr-FR"/>
              </w:rPr>
            </w:pPr>
            <w:hyperlink r:id="rId9" w:history="1">
              <w:r w:rsidR="003F4256" w:rsidRPr="00041353">
                <w:rPr>
                  <w:rFonts w:ascii="Garamond" w:eastAsia="Times New Roman" w:hAnsi="Garamond" w:cs="Times New Roman"/>
                  <w:sz w:val="24"/>
                  <w:szCs w:val="24"/>
                  <w:lang w:eastAsia="fr-FR"/>
                </w:rPr>
                <w:t xml:space="preserve">Titre Ier : Travailleurs handicapés </w:t>
              </w:r>
            </w:hyperlink>
          </w:p>
          <w:p w14:paraId="2D2D4182"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t xml:space="preserve">Chapitre II : Obligation d'emploi des travailleurs handicapés, mutilés de guerre et assimilés </w:t>
            </w:r>
          </w:p>
          <w:p w14:paraId="3C36F596" w14:textId="77777777" w:rsidR="003F4256" w:rsidRPr="00041353" w:rsidRDefault="003F4256" w:rsidP="00EF3E8E">
            <w:pPr>
              <w:jc w:val="both"/>
              <w:rPr>
                <w:rFonts w:ascii="Garamond" w:eastAsia="Times New Roman" w:hAnsi="Garamond" w:cs="Times New Roman"/>
                <w:sz w:val="24"/>
                <w:szCs w:val="24"/>
                <w:lang w:eastAsia="fr-FR"/>
              </w:rPr>
            </w:pPr>
          </w:p>
        </w:tc>
        <w:tc>
          <w:tcPr>
            <w:tcW w:w="2101" w:type="pct"/>
          </w:tcPr>
          <w:p w14:paraId="237861C5" w14:textId="77777777" w:rsidR="003F4256" w:rsidRPr="00041353" w:rsidRDefault="003F4256" w:rsidP="00EF3E8E">
            <w:pPr>
              <w:jc w:val="both"/>
              <w:rPr>
                <w:rFonts w:ascii="Garamond" w:eastAsia="Times New Roman" w:hAnsi="Garamond" w:cs="Times New Roman"/>
                <w:sz w:val="24"/>
                <w:szCs w:val="24"/>
                <w:lang w:eastAsia="fr-FR"/>
              </w:rPr>
            </w:pPr>
          </w:p>
        </w:tc>
        <w:tc>
          <w:tcPr>
            <w:tcW w:w="798" w:type="pct"/>
          </w:tcPr>
          <w:p w14:paraId="5C4B9A15" w14:textId="77777777" w:rsidR="003F4256" w:rsidRPr="00041353" w:rsidRDefault="003F4256" w:rsidP="00EF3E8E">
            <w:pPr>
              <w:jc w:val="both"/>
              <w:rPr>
                <w:rFonts w:ascii="Garamond" w:eastAsia="Times New Roman" w:hAnsi="Garamond" w:cs="Times New Roman"/>
                <w:sz w:val="24"/>
                <w:szCs w:val="24"/>
                <w:lang w:eastAsia="fr-FR"/>
              </w:rPr>
            </w:pPr>
          </w:p>
        </w:tc>
      </w:tr>
      <w:tr w:rsidR="003F4256" w:rsidRPr="00041353" w14:paraId="2A27492B" w14:textId="77777777" w:rsidTr="00EF3E8E">
        <w:tc>
          <w:tcPr>
            <w:tcW w:w="2101" w:type="pct"/>
          </w:tcPr>
          <w:p w14:paraId="7EBC4FEB" w14:textId="77777777" w:rsidR="003F4256" w:rsidRPr="00041353" w:rsidRDefault="003F4256" w:rsidP="00EF3E8E">
            <w:pPr>
              <w:jc w:val="both"/>
              <w:rPr>
                <w:rFonts w:ascii="Garamond" w:hAnsi="Garamond" w:cs="Times New Roman"/>
                <w:sz w:val="24"/>
                <w:szCs w:val="24"/>
              </w:rPr>
            </w:pPr>
            <w:r w:rsidRPr="00041353">
              <w:rPr>
                <w:rFonts w:ascii="Garamond" w:hAnsi="Garamond" w:cs="Times New Roman"/>
                <w:sz w:val="24"/>
                <w:szCs w:val="24"/>
              </w:rPr>
              <w:t>Section 1 : Champ d'application.</w:t>
            </w:r>
          </w:p>
          <w:p w14:paraId="1952D359" w14:textId="77777777" w:rsidR="003F4256" w:rsidRPr="00041353" w:rsidRDefault="003F4256" w:rsidP="00EF3E8E">
            <w:pPr>
              <w:jc w:val="both"/>
              <w:rPr>
                <w:rFonts w:ascii="Garamond" w:eastAsia="Times New Roman" w:hAnsi="Garamond" w:cs="Times New Roman"/>
                <w:sz w:val="24"/>
                <w:szCs w:val="24"/>
                <w:lang w:eastAsia="fr-FR"/>
              </w:rPr>
            </w:pPr>
          </w:p>
          <w:p w14:paraId="1982C33E"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t xml:space="preserve">Article L. 5212-1 </w:t>
            </w:r>
          </w:p>
          <w:p w14:paraId="4888E70F" w14:textId="77777777" w:rsidR="003F4256" w:rsidRPr="00041353" w:rsidRDefault="003F4256" w:rsidP="00EF3E8E">
            <w:pPr>
              <w:jc w:val="both"/>
              <w:rPr>
                <w:rFonts w:ascii="Garamond" w:hAnsi="Garamond" w:cs="Times New Roman"/>
                <w:sz w:val="24"/>
                <w:szCs w:val="24"/>
              </w:rPr>
            </w:pPr>
            <w:r w:rsidRPr="00041353">
              <w:rPr>
                <w:rFonts w:ascii="Garamond" w:eastAsia="Times New Roman" w:hAnsi="Garamond" w:cs="Times New Roman"/>
                <w:sz w:val="24"/>
                <w:szCs w:val="24"/>
                <w:lang w:eastAsia="fr-FR"/>
              </w:rPr>
              <w:t>Les dispositions du présent chapitre s'appliquent à tout employeur, occupant au moins vingt salariés, y compris les établissements publics industriels et commerciaux.</w:t>
            </w:r>
          </w:p>
        </w:tc>
        <w:tc>
          <w:tcPr>
            <w:tcW w:w="2101" w:type="pct"/>
          </w:tcPr>
          <w:p w14:paraId="4714F381" w14:textId="77777777" w:rsidR="003F4256" w:rsidRPr="00041353" w:rsidRDefault="003F4256" w:rsidP="00EF3E8E">
            <w:pPr>
              <w:jc w:val="both"/>
              <w:rPr>
                <w:rFonts w:ascii="Garamond" w:hAnsi="Garamond" w:cs="Times New Roman"/>
                <w:sz w:val="24"/>
                <w:szCs w:val="24"/>
              </w:rPr>
            </w:pPr>
            <w:r w:rsidRPr="00041353">
              <w:rPr>
                <w:rFonts w:ascii="Garamond" w:hAnsi="Garamond" w:cs="Times New Roman"/>
                <w:sz w:val="24"/>
                <w:szCs w:val="24"/>
              </w:rPr>
              <w:t>Section 1 : Champ d'application.</w:t>
            </w:r>
          </w:p>
          <w:p w14:paraId="09CE7987" w14:textId="77777777" w:rsidR="003F4256" w:rsidRPr="00041353" w:rsidRDefault="003F4256" w:rsidP="00EF3E8E">
            <w:pPr>
              <w:pStyle w:val="Corpsdetexte"/>
              <w:jc w:val="both"/>
              <w:rPr>
                <w:rFonts w:ascii="Garamond" w:hAnsi="Garamond"/>
                <w:i/>
                <w:spacing w:val="-3"/>
                <w:lang w:val="fr-FR"/>
              </w:rPr>
            </w:pPr>
          </w:p>
          <w:p w14:paraId="5118E577" w14:textId="77777777" w:rsidR="003F4256" w:rsidRPr="00041353" w:rsidRDefault="003F4256" w:rsidP="00EF3E8E">
            <w:pPr>
              <w:pStyle w:val="Corpsdetexte"/>
              <w:jc w:val="both"/>
              <w:rPr>
                <w:rFonts w:ascii="Garamond" w:hAnsi="Garamond"/>
                <w:spacing w:val="-4"/>
                <w:lang w:val="fr-FR"/>
              </w:rPr>
            </w:pPr>
            <w:r w:rsidRPr="00041353">
              <w:rPr>
                <w:rFonts w:ascii="Garamond" w:hAnsi="Garamond"/>
                <w:spacing w:val="-3"/>
                <w:lang w:val="fr-FR"/>
              </w:rPr>
              <w:t xml:space="preserve">Art. </w:t>
            </w:r>
            <w:r w:rsidRPr="00041353">
              <w:rPr>
                <w:rFonts w:ascii="Garamond" w:hAnsi="Garamond"/>
                <w:lang w:val="fr-FR"/>
              </w:rPr>
              <w:t xml:space="preserve">L. </w:t>
            </w:r>
            <w:r w:rsidRPr="00041353">
              <w:rPr>
                <w:rFonts w:ascii="Garamond" w:hAnsi="Garamond"/>
                <w:spacing w:val="-4"/>
                <w:lang w:val="fr-FR"/>
              </w:rPr>
              <w:t>5212-1</w:t>
            </w:r>
          </w:p>
          <w:p w14:paraId="4327F3A0" w14:textId="77777777" w:rsidR="003F4256" w:rsidRPr="00041353" w:rsidRDefault="003F4256" w:rsidP="00EF3E8E">
            <w:pPr>
              <w:pStyle w:val="Corpsdetexte"/>
              <w:jc w:val="both"/>
              <w:rPr>
                <w:rFonts w:ascii="Garamond" w:hAnsi="Garamond"/>
                <w:lang w:val="fr-FR"/>
              </w:rPr>
            </w:pPr>
            <w:r w:rsidRPr="00041353">
              <w:rPr>
                <w:rFonts w:ascii="Garamond" w:hAnsi="Garamond"/>
                <w:spacing w:val="-4"/>
                <w:highlight w:val="yellow"/>
                <w:lang w:val="fr-FR"/>
              </w:rPr>
              <w:t xml:space="preserve">La </w:t>
            </w:r>
            <w:r w:rsidRPr="00041353">
              <w:rPr>
                <w:rFonts w:ascii="Garamond" w:hAnsi="Garamond"/>
                <w:spacing w:val="-5"/>
                <w:highlight w:val="yellow"/>
                <w:lang w:val="fr-FR"/>
              </w:rPr>
              <w:t xml:space="preserve">mobilisation </w:t>
            </w:r>
            <w:r w:rsidRPr="00041353">
              <w:rPr>
                <w:rFonts w:ascii="Garamond" w:hAnsi="Garamond"/>
                <w:spacing w:val="-3"/>
                <w:highlight w:val="yellow"/>
                <w:lang w:val="fr-FR"/>
              </w:rPr>
              <w:t xml:space="preserve">en </w:t>
            </w:r>
            <w:r w:rsidRPr="00041353">
              <w:rPr>
                <w:rFonts w:ascii="Garamond" w:hAnsi="Garamond"/>
                <w:spacing w:val="-4"/>
                <w:highlight w:val="yellow"/>
                <w:lang w:val="fr-FR"/>
              </w:rPr>
              <w:t xml:space="preserve">faveur </w:t>
            </w:r>
            <w:r w:rsidRPr="00041353">
              <w:rPr>
                <w:rFonts w:ascii="Garamond" w:hAnsi="Garamond"/>
                <w:highlight w:val="yellow"/>
                <w:lang w:val="fr-FR"/>
              </w:rPr>
              <w:t xml:space="preserve">de </w:t>
            </w:r>
            <w:r w:rsidRPr="00041353">
              <w:rPr>
                <w:rFonts w:ascii="Garamond" w:hAnsi="Garamond"/>
                <w:spacing w:val="-4"/>
                <w:highlight w:val="yellow"/>
                <w:lang w:val="fr-FR"/>
              </w:rPr>
              <w:t xml:space="preserve">l’emploi des </w:t>
            </w:r>
            <w:r w:rsidRPr="00041353">
              <w:rPr>
                <w:rFonts w:ascii="Garamond" w:hAnsi="Garamond"/>
                <w:spacing w:val="-5"/>
                <w:highlight w:val="yellow"/>
                <w:lang w:val="fr-FR"/>
              </w:rPr>
              <w:t xml:space="preserve">travailleurs </w:t>
            </w:r>
            <w:r w:rsidRPr="00041353">
              <w:rPr>
                <w:rFonts w:ascii="Garamond" w:hAnsi="Garamond"/>
                <w:highlight w:val="yellow"/>
                <w:lang w:val="fr-FR"/>
              </w:rPr>
              <w:t xml:space="preserve">handicapés concerne tous les employeurs. À ce titre, ces derniers déclarent l’effectif total des bénéficiaires de l’obligation d’emploi mentionnés à l’article </w:t>
            </w:r>
            <w:r w:rsidRPr="00041353">
              <w:rPr>
                <w:rFonts w:ascii="Garamond" w:hAnsi="Garamond"/>
                <w:spacing w:val="-3"/>
                <w:highlight w:val="yellow"/>
                <w:lang w:val="fr-FR"/>
              </w:rPr>
              <w:t xml:space="preserve">L. </w:t>
            </w:r>
            <w:r w:rsidRPr="00041353">
              <w:rPr>
                <w:rFonts w:ascii="Garamond" w:hAnsi="Garamond"/>
                <w:highlight w:val="yellow"/>
                <w:lang w:val="fr-FR"/>
              </w:rPr>
              <w:t xml:space="preserve">5212-13 qu’ils emploient, selon des modalités fixées par </w:t>
            </w:r>
            <w:r w:rsidRPr="0034214F">
              <w:rPr>
                <w:rFonts w:ascii="Garamond" w:hAnsi="Garamond"/>
                <w:highlight w:val="green"/>
                <w:lang w:val="fr-FR"/>
              </w:rPr>
              <w:t>décret</w:t>
            </w:r>
            <w:r w:rsidRPr="00041353">
              <w:rPr>
                <w:rFonts w:ascii="Garamond" w:hAnsi="Garamond"/>
                <w:highlight w:val="yellow"/>
                <w:lang w:val="fr-FR"/>
              </w:rPr>
              <w:t>.</w:t>
            </w:r>
          </w:p>
          <w:p w14:paraId="6EBA2274" w14:textId="77777777" w:rsidR="003F4256" w:rsidRPr="00041353" w:rsidRDefault="003F4256" w:rsidP="00EF3E8E">
            <w:pPr>
              <w:pStyle w:val="Corpsdetexte"/>
              <w:jc w:val="both"/>
              <w:rPr>
                <w:rFonts w:ascii="Garamond" w:hAnsi="Garamond"/>
                <w:lang w:val="fr-FR"/>
              </w:rPr>
            </w:pPr>
          </w:p>
          <w:p w14:paraId="75C8BA77" w14:textId="77777777" w:rsidR="003F4256" w:rsidRPr="00041353" w:rsidRDefault="003F4256" w:rsidP="00EF3E8E">
            <w:pPr>
              <w:pStyle w:val="Corpsdetexte"/>
              <w:jc w:val="both"/>
              <w:rPr>
                <w:rFonts w:ascii="Garamond" w:hAnsi="Garamond"/>
                <w:lang w:val="fr-FR"/>
              </w:rPr>
            </w:pPr>
            <w:r w:rsidRPr="00041353">
              <w:rPr>
                <w:rFonts w:ascii="Garamond" w:hAnsi="Garamond"/>
                <w:lang w:val="fr-FR"/>
              </w:rPr>
              <w:t xml:space="preserve">Les </w:t>
            </w:r>
            <w:r w:rsidRPr="00041353">
              <w:rPr>
                <w:rFonts w:ascii="Garamond" w:hAnsi="Garamond"/>
                <w:highlight w:val="yellow"/>
                <w:lang w:val="fr-FR"/>
              </w:rPr>
              <w:t>articles L. 5212-2 à L. 5212-17</w:t>
            </w:r>
            <w:r w:rsidRPr="00041353">
              <w:rPr>
                <w:rFonts w:ascii="Garamond" w:hAnsi="Garamond"/>
                <w:lang w:val="fr-FR"/>
              </w:rPr>
              <w:t xml:space="preserve"> s’appliquent à tout employeur occupant au moins vingt salariés, y compris les établissements publics industriels et commerciaux.</w:t>
            </w:r>
          </w:p>
        </w:tc>
        <w:tc>
          <w:tcPr>
            <w:tcW w:w="798" w:type="pct"/>
          </w:tcPr>
          <w:p w14:paraId="30A67106" w14:textId="77777777" w:rsidR="003F4256" w:rsidRPr="00041353" w:rsidRDefault="003F4256" w:rsidP="00EF3E8E">
            <w:pPr>
              <w:jc w:val="both"/>
              <w:rPr>
                <w:rFonts w:ascii="Garamond" w:eastAsia="Times New Roman" w:hAnsi="Garamond" w:cs="Times New Roman"/>
                <w:sz w:val="24"/>
                <w:szCs w:val="24"/>
                <w:lang w:eastAsia="fr-FR"/>
              </w:rPr>
            </w:pPr>
          </w:p>
          <w:p w14:paraId="7C4ACE84" w14:textId="77777777" w:rsidR="003F4256" w:rsidRPr="00041353" w:rsidRDefault="003F4256" w:rsidP="00EF3E8E">
            <w:pPr>
              <w:jc w:val="both"/>
              <w:rPr>
                <w:rFonts w:ascii="Garamond" w:eastAsia="Times New Roman" w:hAnsi="Garamond" w:cs="Times New Roman"/>
                <w:sz w:val="24"/>
                <w:szCs w:val="24"/>
                <w:lang w:eastAsia="fr-FR"/>
              </w:rPr>
            </w:pPr>
          </w:p>
          <w:p w14:paraId="5CE187E6" w14:textId="77777777" w:rsidR="003F4256" w:rsidRPr="00041353" w:rsidRDefault="003F4256" w:rsidP="00EF3E8E">
            <w:pPr>
              <w:jc w:val="both"/>
              <w:rPr>
                <w:rFonts w:ascii="Garamond" w:eastAsia="Times New Roman" w:hAnsi="Garamond" w:cs="Times New Roman"/>
                <w:sz w:val="24"/>
                <w:szCs w:val="24"/>
                <w:lang w:eastAsia="fr-FR"/>
              </w:rPr>
            </w:pPr>
          </w:p>
          <w:p w14:paraId="53277CC3" w14:textId="77777777" w:rsidR="003F4256" w:rsidRDefault="003F4256" w:rsidP="00EF3E8E">
            <w:pPr>
              <w:jc w:val="both"/>
              <w:rPr>
                <w:rFonts w:ascii="Garamond" w:eastAsia="Times New Roman" w:hAnsi="Garamond" w:cs="Times New Roman"/>
                <w:sz w:val="24"/>
                <w:szCs w:val="24"/>
                <w:lang w:eastAsia="fr-FR"/>
              </w:rPr>
            </w:pPr>
            <w:r>
              <w:rPr>
                <w:rFonts w:ascii="Garamond" w:eastAsia="Times New Roman" w:hAnsi="Garamond" w:cs="Times New Roman"/>
                <w:sz w:val="24"/>
                <w:szCs w:val="24"/>
                <w:lang w:eastAsia="fr-FR"/>
              </w:rPr>
              <w:t>La d</w:t>
            </w:r>
            <w:r w:rsidRPr="00041353">
              <w:rPr>
                <w:rFonts w:ascii="Garamond" w:eastAsia="Times New Roman" w:hAnsi="Garamond" w:cs="Times New Roman"/>
                <w:sz w:val="24"/>
                <w:szCs w:val="24"/>
                <w:lang w:eastAsia="fr-FR"/>
              </w:rPr>
              <w:t>éclaration de toutes les entreprises y compr</w:t>
            </w:r>
            <w:r>
              <w:rPr>
                <w:rFonts w:ascii="Garamond" w:eastAsia="Times New Roman" w:hAnsi="Garamond" w:cs="Times New Roman"/>
                <w:sz w:val="24"/>
                <w:szCs w:val="24"/>
                <w:lang w:eastAsia="fr-FR"/>
              </w:rPr>
              <w:t>is les moins de 20 salariés correspond à une</w:t>
            </w:r>
            <w:r w:rsidRPr="00041353">
              <w:rPr>
                <w:rFonts w:ascii="Garamond" w:eastAsia="Times New Roman" w:hAnsi="Garamond" w:cs="Times New Roman"/>
                <w:sz w:val="24"/>
                <w:szCs w:val="24"/>
                <w:lang w:eastAsia="fr-FR"/>
              </w:rPr>
              <w:t xml:space="preserve"> revendication </w:t>
            </w:r>
            <w:r>
              <w:rPr>
                <w:rFonts w:ascii="Garamond" w:eastAsia="Times New Roman" w:hAnsi="Garamond" w:cs="Times New Roman"/>
                <w:sz w:val="24"/>
                <w:szCs w:val="24"/>
                <w:lang w:eastAsia="fr-FR"/>
              </w:rPr>
              <w:t xml:space="preserve">portée par </w:t>
            </w:r>
            <w:r w:rsidRPr="00041353">
              <w:rPr>
                <w:rFonts w:ascii="Garamond" w:eastAsia="Times New Roman" w:hAnsi="Garamond" w:cs="Times New Roman"/>
                <w:sz w:val="24"/>
                <w:szCs w:val="24"/>
                <w:lang w:eastAsia="fr-FR"/>
              </w:rPr>
              <w:t>FO.</w:t>
            </w:r>
          </w:p>
          <w:p w14:paraId="2CEA287F" w14:textId="77777777" w:rsidR="003F4256" w:rsidRPr="00041353" w:rsidRDefault="003F4256" w:rsidP="00EF3E8E">
            <w:pPr>
              <w:jc w:val="both"/>
              <w:rPr>
                <w:rFonts w:ascii="Garamond" w:eastAsia="Times New Roman" w:hAnsi="Garamond" w:cs="Times New Roman"/>
                <w:sz w:val="24"/>
                <w:szCs w:val="24"/>
                <w:lang w:eastAsia="fr-FR"/>
              </w:rPr>
            </w:pPr>
          </w:p>
          <w:p w14:paraId="71636AED" w14:textId="77777777" w:rsidR="003F4256"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t xml:space="preserve">Le décret </w:t>
            </w:r>
            <w:r w:rsidRPr="0047674B">
              <w:rPr>
                <w:rFonts w:ascii="Garamond" w:eastAsia="Times New Roman" w:hAnsi="Garamond" w:cs="Times New Roman"/>
                <w:i/>
                <w:sz w:val="24"/>
                <w:szCs w:val="24"/>
                <w:lang w:eastAsia="fr-FR"/>
              </w:rPr>
              <w:t>(prévu pour mars 2019)</w:t>
            </w:r>
            <w:r w:rsidRPr="00041353">
              <w:rPr>
                <w:rFonts w:ascii="Garamond" w:eastAsia="Times New Roman" w:hAnsi="Garamond" w:cs="Times New Roman"/>
                <w:sz w:val="24"/>
                <w:szCs w:val="24"/>
                <w:lang w:eastAsia="fr-FR"/>
              </w:rPr>
              <w:t xml:space="preserve"> précisera les modalités d’une </w:t>
            </w:r>
            <w:r w:rsidRPr="00041353">
              <w:rPr>
                <w:rFonts w:ascii="Garamond" w:eastAsia="Times New Roman" w:hAnsi="Garamond" w:cs="Times New Roman"/>
                <w:sz w:val="24"/>
                <w:szCs w:val="24"/>
                <w:lang w:eastAsia="fr-FR"/>
              </w:rPr>
              <w:lastRenderedPageBreak/>
              <w:t>déclaration si</w:t>
            </w:r>
            <w:r>
              <w:rPr>
                <w:rFonts w:ascii="Garamond" w:eastAsia="Times New Roman" w:hAnsi="Garamond" w:cs="Times New Roman"/>
                <w:sz w:val="24"/>
                <w:szCs w:val="24"/>
                <w:lang w:eastAsia="fr-FR"/>
              </w:rPr>
              <w:t>mplifiée pour les moins de 20, sachant qu’e</w:t>
            </w:r>
            <w:r w:rsidRPr="00041353">
              <w:rPr>
                <w:rFonts w:ascii="Garamond" w:eastAsia="Times New Roman" w:hAnsi="Garamond" w:cs="Times New Roman"/>
                <w:sz w:val="24"/>
                <w:szCs w:val="24"/>
                <w:lang w:eastAsia="fr-FR"/>
              </w:rPr>
              <w:t>lles continueront à ne pas verser de contribution.</w:t>
            </w:r>
          </w:p>
          <w:p w14:paraId="2E2059F1" w14:textId="77777777" w:rsidR="00167196" w:rsidRPr="00041353" w:rsidRDefault="00167196" w:rsidP="00EF3E8E">
            <w:pPr>
              <w:jc w:val="both"/>
              <w:rPr>
                <w:rFonts w:ascii="Garamond" w:eastAsia="Times New Roman" w:hAnsi="Garamond" w:cs="Times New Roman"/>
                <w:sz w:val="24"/>
                <w:szCs w:val="24"/>
                <w:lang w:eastAsia="fr-FR"/>
              </w:rPr>
            </w:pPr>
          </w:p>
        </w:tc>
      </w:tr>
      <w:tr w:rsidR="003F4256" w:rsidRPr="00041353" w14:paraId="6CC0276E" w14:textId="77777777" w:rsidTr="00EF3E8E">
        <w:tc>
          <w:tcPr>
            <w:tcW w:w="2101" w:type="pct"/>
          </w:tcPr>
          <w:p w14:paraId="402ECF90" w14:textId="77777777" w:rsidR="003F4256" w:rsidRPr="00041353" w:rsidRDefault="003F4256" w:rsidP="00EF3E8E">
            <w:pPr>
              <w:jc w:val="both"/>
              <w:rPr>
                <w:rFonts w:ascii="Garamond" w:hAnsi="Garamond" w:cs="Times New Roman"/>
                <w:sz w:val="24"/>
                <w:szCs w:val="24"/>
              </w:rPr>
            </w:pPr>
            <w:r w:rsidRPr="00041353">
              <w:rPr>
                <w:rFonts w:ascii="Garamond" w:hAnsi="Garamond" w:cs="Times New Roman"/>
                <w:sz w:val="24"/>
                <w:szCs w:val="24"/>
              </w:rPr>
              <w:lastRenderedPageBreak/>
              <w:t>Section 2 : Obligation d'emploi.</w:t>
            </w:r>
          </w:p>
          <w:p w14:paraId="5EDD9217" w14:textId="77777777" w:rsidR="003F4256" w:rsidRPr="00041353" w:rsidRDefault="003F4256" w:rsidP="00EF3E8E">
            <w:pPr>
              <w:jc w:val="both"/>
              <w:rPr>
                <w:rFonts w:ascii="Garamond" w:hAnsi="Garamond" w:cs="Times New Roman"/>
                <w:sz w:val="24"/>
                <w:szCs w:val="24"/>
              </w:rPr>
            </w:pPr>
            <w:r w:rsidRPr="00041353">
              <w:rPr>
                <w:rFonts w:ascii="Garamond" w:hAnsi="Garamond" w:cs="Times New Roman"/>
                <w:sz w:val="24"/>
                <w:szCs w:val="24"/>
              </w:rPr>
              <w:t xml:space="preserve"> </w:t>
            </w:r>
          </w:p>
          <w:p w14:paraId="753A60D5"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t xml:space="preserve">Article L. 5212-2 </w:t>
            </w:r>
            <w:hyperlink r:id="rId10" w:tooltip="En savoir plus sur l'article L5212-2" w:history="1">
              <w:r w:rsidRPr="00041353">
                <w:rPr>
                  <w:rFonts w:ascii="Garamond" w:eastAsia="Times New Roman" w:hAnsi="Garamond" w:cs="Times New Roman"/>
                  <w:sz w:val="24"/>
                  <w:szCs w:val="24"/>
                  <w:u w:val="single"/>
                  <w:lang w:eastAsia="fr-FR"/>
                </w:rPr>
                <w:t xml:space="preserve"> </w:t>
              </w:r>
            </w:hyperlink>
            <w:r w:rsidRPr="00041353">
              <w:rPr>
                <w:rFonts w:ascii="Garamond" w:eastAsia="Times New Roman" w:hAnsi="Garamond" w:cs="Times New Roman"/>
                <w:sz w:val="24"/>
                <w:szCs w:val="24"/>
                <w:lang w:eastAsia="fr-FR"/>
              </w:rPr>
              <w:t xml:space="preserve"> </w:t>
            </w:r>
          </w:p>
          <w:p w14:paraId="5BA1BB78"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t xml:space="preserve">Tout employeur emploie, dans la proportion de 6 % de l'effectif total de ses salariés, à temps plein ou à temps partiel, des travailleurs handicapés, mutilés de guerre et assimilés, mentionnés à l'article L. 5212-13. </w:t>
            </w:r>
          </w:p>
        </w:tc>
        <w:tc>
          <w:tcPr>
            <w:tcW w:w="2101" w:type="pct"/>
          </w:tcPr>
          <w:p w14:paraId="66A1E09B" w14:textId="77777777" w:rsidR="003F4256" w:rsidRPr="00041353" w:rsidRDefault="003F4256" w:rsidP="00EF3E8E">
            <w:pPr>
              <w:jc w:val="both"/>
              <w:rPr>
                <w:rFonts w:ascii="Garamond" w:hAnsi="Garamond" w:cs="Times New Roman"/>
                <w:sz w:val="24"/>
                <w:szCs w:val="24"/>
              </w:rPr>
            </w:pPr>
            <w:r w:rsidRPr="00041353">
              <w:rPr>
                <w:rFonts w:ascii="Garamond" w:hAnsi="Garamond" w:cs="Times New Roman"/>
                <w:sz w:val="24"/>
                <w:szCs w:val="24"/>
              </w:rPr>
              <w:t>Section 2 : Obligation d'emploi.</w:t>
            </w:r>
          </w:p>
          <w:p w14:paraId="6B32775E" w14:textId="77777777" w:rsidR="003F4256" w:rsidRPr="00041353" w:rsidRDefault="003F4256" w:rsidP="00EF3E8E">
            <w:pPr>
              <w:jc w:val="both"/>
              <w:rPr>
                <w:rFonts w:ascii="Garamond" w:hAnsi="Garamond" w:cs="Times New Roman"/>
                <w:sz w:val="24"/>
                <w:szCs w:val="24"/>
              </w:rPr>
            </w:pPr>
            <w:r w:rsidRPr="00041353">
              <w:rPr>
                <w:rFonts w:ascii="Garamond" w:hAnsi="Garamond" w:cs="Times New Roman"/>
                <w:sz w:val="24"/>
                <w:szCs w:val="24"/>
              </w:rPr>
              <w:t xml:space="preserve"> </w:t>
            </w:r>
          </w:p>
          <w:p w14:paraId="0A1A41EB" w14:textId="77777777" w:rsidR="003F4256" w:rsidRPr="00041353" w:rsidRDefault="003F4256" w:rsidP="00EF3E8E">
            <w:pPr>
              <w:pStyle w:val="Corpsdetexte"/>
              <w:jc w:val="both"/>
              <w:rPr>
                <w:rFonts w:ascii="Garamond" w:hAnsi="Garamond"/>
                <w:lang w:val="fr-FR" w:eastAsia="fr-FR"/>
              </w:rPr>
            </w:pPr>
            <w:r w:rsidRPr="00041353">
              <w:rPr>
                <w:rFonts w:ascii="Garamond" w:hAnsi="Garamond"/>
                <w:lang w:val="fr-FR" w:eastAsia="fr-FR"/>
              </w:rPr>
              <w:t>Article L. 5212-2</w:t>
            </w:r>
          </w:p>
          <w:p w14:paraId="2C5F9616" w14:textId="77777777" w:rsidR="003F4256" w:rsidRPr="00041353" w:rsidRDefault="003F4256" w:rsidP="00EF3E8E">
            <w:pPr>
              <w:pStyle w:val="Corpsdetexte"/>
              <w:jc w:val="both"/>
              <w:rPr>
                <w:rFonts w:ascii="Garamond" w:hAnsi="Garamond"/>
                <w:i/>
                <w:lang w:val="fr-FR"/>
              </w:rPr>
            </w:pPr>
            <w:r w:rsidRPr="00041353">
              <w:rPr>
                <w:rFonts w:ascii="Garamond" w:hAnsi="Garamond"/>
                <w:lang w:val="fr-FR"/>
              </w:rPr>
              <w:t xml:space="preserve">Tout employeur emploie des bénéficiaires de l’obligation d’emploi mentionnés à l’article L. 5212-13 dans la proportion </w:t>
            </w:r>
            <w:r w:rsidRPr="00041353">
              <w:rPr>
                <w:rFonts w:ascii="Garamond" w:hAnsi="Garamond"/>
                <w:highlight w:val="yellow"/>
                <w:lang w:val="fr-FR"/>
              </w:rPr>
              <w:t>minimale</w:t>
            </w:r>
            <w:r w:rsidRPr="00041353">
              <w:rPr>
                <w:rFonts w:ascii="Garamond" w:hAnsi="Garamond"/>
                <w:lang w:val="fr-FR"/>
              </w:rPr>
              <w:t xml:space="preserve"> de 6 % de l’effectif total de ses salariés.</w:t>
            </w:r>
          </w:p>
          <w:p w14:paraId="6A0D88EE" w14:textId="77777777" w:rsidR="003F4256" w:rsidRPr="00041353" w:rsidRDefault="003F4256" w:rsidP="00EF3E8E">
            <w:pPr>
              <w:pStyle w:val="Corpsdetexte"/>
              <w:jc w:val="both"/>
              <w:rPr>
                <w:rFonts w:ascii="Garamond" w:hAnsi="Garamond"/>
                <w:lang w:val="fr-FR"/>
              </w:rPr>
            </w:pPr>
          </w:p>
          <w:p w14:paraId="244B027B" w14:textId="77777777" w:rsidR="003F4256" w:rsidRPr="00041353" w:rsidRDefault="003F4256" w:rsidP="00EF3E8E">
            <w:pPr>
              <w:pStyle w:val="Corpsdetexte"/>
              <w:jc w:val="both"/>
              <w:rPr>
                <w:rFonts w:ascii="Garamond" w:hAnsi="Garamond"/>
                <w:lang w:val="fr-FR"/>
              </w:rPr>
            </w:pPr>
            <w:r w:rsidRPr="00041353">
              <w:rPr>
                <w:rFonts w:ascii="Garamond" w:hAnsi="Garamond"/>
                <w:highlight w:val="yellow"/>
                <w:lang w:val="fr-FR"/>
              </w:rPr>
              <w:t xml:space="preserve">Ce taux est révisé tous les cinq ans, en référence à la part des bénéficiaires de l’obligation d’emploi dans la population active et à leur situation au regard du marché du travail, après avis du conseil mentionné à l’article L. 146-1 du code de l’action sociale et des familles </w:t>
            </w:r>
            <w:r w:rsidRPr="00041353">
              <w:rPr>
                <w:rFonts w:ascii="Garamond" w:hAnsi="Garamond"/>
                <w:i/>
                <w:highlight w:val="yellow"/>
                <w:lang w:val="fr-FR"/>
              </w:rPr>
              <w:t>(CNCPH)</w:t>
            </w:r>
            <w:r w:rsidRPr="00041353">
              <w:rPr>
                <w:rFonts w:ascii="Garamond" w:hAnsi="Garamond"/>
                <w:i/>
                <w:lang w:val="fr-FR"/>
              </w:rPr>
              <w:t>.</w:t>
            </w:r>
          </w:p>
        </w:tc>
        <w:tc>
          <w:tcPr>
            <w:tcW w:w="798" w:type="pct"/>
          </w:tcPr>
          <w:p w14:paraId="6CAAF15D" w14:textId="77777777" w:rsidR="003F4256" w:rsidRPr="00041353" w:rsidRDefault="003F4256" w:rsidP="00EF3E8E">
            <w:pPr>
              <w:jc w:val="both"/>
              <w:rPr>
                <w:rFonts w:ascii="Garamond" w:eastAsia="Times New Roman" w:hAnsi="Garamond" w:cs="Times New Roman"/>
                <w:sz w:val="24"/>
                <w:szCs w:val="24"/>
                <w:lang w:eastAsia="fr-FR"/>
              </w:rPr>
            </w:pPr>
          </w:p>
          <w:p w14:paraId="43F3BD33" w14:textId="77777777" w:rsidR="003F4256" w:rsidRPr="00041353" w:rsidRDefault="003F4256" w:rsidP="00EF3E8E">
            <w:pPr>
              <w:jc w:val="both"/>
              <w:rPr>
                <w:rFonts w:ascii="Garamond" w:eastAsia="Times New Roman" w:hAnsi="Garamond" w:cs="Times New Roman"/>
                <w:sz w:val="24"/>
                <w:szCs w:val="24"/>
                <w:lang w:eastAsia="fr-FR"/>
              </w:rPr>
            </w:pPr>
          </w:p>
          <w:p w14:paraId="78AE19BA" w14:textId="77777777" w:rsidR="003F4256" w:rsidRPr="00041353" w:rsidRDefault="003F4256" w:rsidP="00EF3E8E">
            <w:pPr>
              <w:jc w:val="both"/>
              <w:rPr>
                <w:rFonts w:ascii="Garamond" w:eastAsia="Times New Roman" w:hAnsi="Garamond" w:cs="Times New Roman"/>
                <w:sz w:val="24"/>
                <w:szCs w:val="24"/>
                <w:lang w:eastAsia="fr-FR"/>
              </w:rPr>
            </w:pPr>
            <w:r>
              <w:rPr>
                <w:rFonts w:ascii="Garamond" w:eastAsia="Times New Roman" w:hAnsi="Garamond" w:cs="Times New Roman"/>
                <w:sz w:val="24"/>
                <w:szCs w:val="24"/>
                <w:lang w:eastAsia="fr-FR"/>
              </w:rPr>
              <w:t>Le</w:t>
            </w:r>
            <w:r w:rsidRPr="00041353">
              <w:rPr>
                <w:rFonts w:ascii="Garamond" w:eastAsia="Times New Roman" w:hAnsi="Garamond" w:cs="Times New Roman"/>
                <w:sz w:val="24"/>
                <w:szCs w:val="24"/>
                <w:lang w:eastAsia="fr-FR"/>
              </w:rPr>
              <w:t xml:space="preserve"> 6% devient un « plancher » (disposition sans impact).</w:t>
            </w:r>
          </w:p>
          <w:p w14:paraId="4A1DEA5B" w14:textId="77777777" w:rsidR="003F4256" w:rsidRPr="00041353" w:rsidRDefault="003F4256" w:rsidP="00EF3E8E">
            <w:pPr>
              <w:jc w:val="both"/>
              <w:rPr>
                <w:rFonts w:ascii="Garamond" w:eastAsia="Times New Roman" w:hAnsi="Garamond" w:cs="Times New Roman"/>
                <w:sz w:val="24"/>
                <w:szCs w:val="24"/>
                <w:lang w:eastAsia="fr-FR"/>
              </w:rPr>
            </w:pPr>
          </w:p>
          <w:p w14:paraId="78B49393" w14:textId="77777777" w:rsidR="003F4256"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t>Cette prévalence est actuellement de 6,6%. FO continue à revendiquer de caler le taux d’emploi sur cette prévalence.</w:t>
            </w:r>
          </w:p>
          <w:p w14:paraId="428E6B88" w14:textId="77777777" w:rsidR="003F4256" w:rsidRPr="00041353" w:rsidRDefault="003F4256" w:rsidP="00EF3E8E">
            <w:pPr>
              <w:jc w:val="both"/>
              <w:rPr>
                <w:rFonts w:ascii="Garamond" w:eastAsia="Times New Roman" w:hAnsi="Garamond" w:cs="Times New Roman"/>
                <w:sz w:val="24"/>
                <w:szCs w:val="24"/>
                <w:lang w:eastAsia="fr-FR"/>
              </w:rPr>
            </w:pPr>
            <w:r>
              <w:rPr>
                <w:rFonts w:ascii="Garamond" w:eastAsia="Times New Roman" w:hAnsi="Garamond" w:cs="Times New Roman"/>
                <w:sz w:val="24"/>
                <w:szCs w:val="24"/>
                <w:lang w:eastAsia="fr-FR"/>
              </w:rPr>
              <w:t>Il est d’ailleurs regrettable de constater l’absence de mesure incitant les entreprises à dépasser ce taux-cible.</w:t>
            </w:r>
          </w:p>
        </w:tc>
      </w:tr>
      <w:tr w:rsidR="003F4256" w:rsidRPr="00041353" w14:paraId="44512775" w14:textId="77777777" w:rsidTr="00EF3E8E">
        <w:tc>
          <w:tcPr>
            <w:tcW w:w="2101" w:type="pct"/>
          </w:tcPr>
          <w:p w14:paraId="22B59DCD"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t xml:space="preserve">Article L. 5212-3 </w:t>
            </w:r>
            <w:hyperlink r:id="rId11" w:tooltip="En savoir plus sur l'article L5212-3" w:history="1">
              <w:r w:rsidRPr="00041353">
                <w:rPr>
                  <w:rFonts w:ascii="Garamond" w:eastAsia="Times New Roman" w:hAnsi="Garamond" w:cs="Times New Roman"/>
                  <w:sz w:val="24"/>
                  <w:szCs w:val="24"/>
                  <w:u w:val="single"/>
                  <w:lang w:eastAsia="fr-FR"/>
                </w:rPr>
                <w:t xml:space="preserve"> </w:t>
              </w:r>
            </w:hyperlink>
            <w:r w:rsidRPr="00041353">
              <w:rPr>
                <w:rFonts w:ascii="Garamond" w:eastAsia="Times New Roman" w:hAnsi="Garamond" w:cs="Times New Roman"/>
                <w:sz w:val="24"/>
                <w:szCs w:val="24"/>
                <w:lang w:eastAsia="fr-FR"/>
              </w:rPr>
              <w:t xml:space="preserve"> </w:t>
            </w:r>
          </w:p>
          <w:p w14:paraId="2C73783F"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t>Dans les entreprises à établissements multiples, l'obligation d'emploi s'applique établissement par établissement.</w:t>
            </w:r>
          </w:p>
          <w:p w14:paraId="64D8DA42" w14:textId="77777777" w:rsidR="003F4256" w:rsidRPr="00041353" w:rsidRDefault="003F4256" w:rsidP="00EF3E8E">
            <w:pPr>
              <w:jc w:val="both"/>
              <w:rPr>
                <w:rFonts w:ascii="Garamond" w:eastAsia="Times New Roman" w:hAnsi="Garamond" w:cs="Times New Roman"/>
                <w:sz w:val="24"/>
                <w:szCs w:val="24"/>
                <w:lang w:eastAsia="fr-FR"/>
              </w:rPr>
            </w:pPr>
          </w:p>
          <w:p w14:paraId="6E39F9DA" w14:textId="77777777" w:rsidR="003F4256" w:rsidRPr="00041353" w:rsidRDefault="003F4256" w:rsidP="00EF3E8E">
            <w:pPr>
              <w:jc w:val="both"/>
              <w:rPr>
                <w:rFonts w:ascii="Garamond" w:eastAsia="Times New Roman" w:hAnsi="Garamond" w:cs="Times New Roman"/>
                <w:sz w:val="24"/>
                <w:szCs w:val="24"/>
                <w:lang w:eastAsia="fr-FR"/>
              </w:rPr>
            </w:pPr>
          </w:p>
          <w:p w14:paraId="41332545" w14:textId="77777777" w:rsidR="003F4256" w:rsidRPr="00041353" w:rsidRDefault="003F4256" w:rsidP="00EF3E8E">
            <w:pPr>
              <w:jc w:val="both"/>
              <w:rPr>
                <w:rFonts w:ascii="Garamond" w:eastAsia="Times New Roman" w:hAnsi="Garamond" w:cs="Times New Roman"/>
                <w:sz w:val="24"/>
                <w:szCs w:val="24"/>
                <w:lang w:eastAsia="fr-FR"/>
              </w:rPr>
            </w:pPr>
          </w:p>
          <w:p w14:paraId="62299252" w14:textId="77777777" w:rsidR="003F4256" w:rsidRPr="00041353" w:rsidRDefault="003F4256" w:rsidP="00EF3E8E">
            <w:pPr>
              <w:jc w:val="both"/>
              <w:rPr>
                <w:rFonts w:ascii="Garamond" w:eastAsia="Times New Roman" w:hAnsi="Garamond" w:cs="Times New Roman"/>
                <w:sz w:val="24"/>
                <w:szCs w:val="24"/>
                <w:lang w:eastAsia="fr-FR"/>
              </w:rPr>
            </w:pPr>
          </w:p>
          <w:p w14:paraId="6FDF2DDA" w14:textId="77777777" w:rsidR="003F4256" w:rsidRPr="00041353" w:rsidRDefault="003F4256" w:rsidP="00EF3E8E">
            <w:pPr>
              <w:jc w:val="both"/>
              <w:rPr>
                <w:rFonts w:ascii="Garamond" w:eastAsia="Times New Roman" w:hAnsi="Garamond" w:cs="Times New Roman"/>
                <w:sz w:val="24"/>
                <w:szCs w:val="24"/>
                <w:lang w:eastAsia="fr-FR"/>
              </w:rPr>
            </w:pPr>
          </w:p>
          <w:p w14:paraId="5FEEEAC5" w14:textId="77777777" w:rsidR="003F4256" w:rsidRPr="00041353" w:rsidRDefault="003F4256" w:rsidP="00EF3E8E">
            <w:pPr>
              <w:jc w:val="both"/>
              <w:rPr>
                <w:rFonts w:ascii="Garamond" w:eastAsia="Times New Roman" w:hAnsi="Garamond" w:cs="Times New Roman"/>
                <w:sz w:val="24"/>
                <w:szCs w:val="24"/>
                <w:lang w:eastAsia="fr-FR"/>
              </w:rPr>
            </w:pPr>
          </w:p>
          <w:p w14:paraId="6BB17B07" w14:textId="77777777" w:rsidR="003F4256" w:rsidRPr="00041353" w:rsidRDefault="003F4256" w:rsidP="00EF3E8E">
            <w:pPr>
              <w:jc w:val="both"/>
              <w:rPr>
                <w:rFonts w:ascii="Garamond" w:eastAsia="Times New Roman" w:hAnsi="Garamond" w:cs="Times New Roman"/>
                <w:sz w:val="24"/>
                <w:szCs w:val="24"/>
                <w:lang w:eastAsia="fr-FR"/>
              </w:rPr>
            </w:pPr>
          </w:p>
          <w:p w14:paraId="12C9B83A" w14:textId="77777777" w:rsidR="003F4256" w:rsidRPr="00041353" w:rsidRDefault="003F4256" w:rsidP="00EF3E8E">
            <w:pPr>
              <w:jc w:val="both"/>
              <w:rPr>
                <w:rFonts w:ascii="Garamond" w:eastAsia="Times New Roman" w:hAnsi="Garamond" w:cs="Times New Roman"/>
                <w:sz w:val="24"/>
                <w:szCs w:val="24"/>
                <w:lang w:eastAsia="fr-FR"/>
              </w:rPr>
            </w:pPr>
          </w:p>
          <w:p w14:paraId="5FAD4623" w14:textId="77777777" w:rsidR="003F4256" w:rsidRPr="00041353" w:rsidRDefault="003F4256" w:rsidP="00EF3E8E">
            <w:pPr>
              <w:jc w:val="both"/>
              <w:rPr>
                <w:rFonts w:ascii="Garamond" w:eastAsia="Times New Roman" w:hAnsi="Garamond" w:cs="Times New Roman"/>
                <w:sz w:val="24"/>
                <w:szCs w:val="24"/>
                <w:lang w:eastAsia="fr-FR"/>
              </w:rPr>
            </w:pPr>
          </w:p>
          <w:p w14:paraId="156887FB" w14:textId="77777777" w:rsidR="003F4256" w:rsidRPr="00041353" w:rsidRDefault="003F4256" w:rsidP="00EF3E8E">
            <w:pPr>
              <w:jc w:val="both"/>
              <w:rPr>
                <w:rFonts w:ascii="Garamond" w:eastAsia="Times New Roman" w:hAnsi="Garamond" w:cs="Times New Roman"/>
                <w:sz w:val="24"/>
                <w:szCs w:val="24"/>
                <w:lang w:eastAsia="fr-FR"/>
              </w:rPr>
            </w:pPr>
          </w:p>
          <w:p w14:paraId="663564CC" w14:textId="77777777" w:rsidR="003F4256" w:rsidRPr="00041353" w:rsidRDefault="003F4256" w:rsidP="00EF3E8E">
            <w:pPr>
              <w:jc w:val="both"/>
              <w:rPr>
                <w:rFonts w:ascii="Garamond" w:eastAsia="Times New Roman" w:hAnsi="Garamond" w:cs="Times New Roman"/>
                <w:sz w:val="24"/>
                <w:szCs w:val="24"/>
                <w:lang w:eastAsia="fr-FR"/>
              </w:rPr>
            </w:pPr>
          </w:p>
          <w:p w14:paraId="2968E44A" w14:textId="77777777" w:rsidR="003F4256" w:rsidRPr="00041353" w:rsidRDefault="003F4256" w:rsidP="00EF3E8E">
            <w:pPr>
              <w:jc w:val="both"/>
              <w:rPr>
                <w:rFonts w:ascii="Garamond" w:eastAsia="Times New Roman" w:hAnsi="Garamond" w:cs="Times New Roman"/>
                <w:sz w:val="24"/>
                <w:szCs w:val="24"/>
                <w:lang w:eastAsia="fr-FR"/>
              </w:rPr>
            </w:pPr>
          </w:p>
          <w:p w14:paraId="380AC03A" w14:textId="77777777" w:rsidR="003F4256" w:rsidRPr="00041353" w:rsidRDefault="003F4256" w:rsidP="00EF3E8E">
            <w:pPr>
              <w:jc w:val="both"/>
              <w:rPr>
                <w:rFonts w:ascii="Garamond" w:eastAsia="Times New Roman" w:hAnsi="Garamond" w:cs="Times New Roman"/>
                <w:sz w:val="24"/>
                <w:szCs w:val="24"/>
                <w:lang w:eastAsia="fr-FR"/>
              </w:rPr>
            </w:pPr>
          </w:p>
          <w:p w14:paraId="0F7D46A4" w14:textId="77777777" w:rsidR="003F4256" w:rsidRPr="00041353" w:rsidRDefault="003F4256" w:rsidP="00EF3E8E">
            <w:pPr>
              <w:jc w:val="both"/>
              <w:rPr>
                <w:rFonts w:ascii="Garamond" w:eastAsia="Times New Roman" w:hAnsi="Garamond" w:cs="Times New Roman"/>
                <w:sz w:val="24"/>
                <w:szCs w:val="24"/>
                <w:lang w:eastAsia="fr-FR"/>
              </w:rPr>
            </w:pPr>
          </w:p>
          <w:p w14:paraId="540BC5B0" w14:textId="77777777" w:rsidR="003F4256" w:rsidRPr="00041353" w:rsidRDefault="003F4256" w:rsidP="00EF3E8E">
            <w:pPr>
              <w:jc w:val="both"/>
              <w:rPr>
                <w:rFonts w:ascii="Garamond" w:eastAsia="Times New Roman" w:hAnsi="Garamond" w:cs="Times New Roman"/>
                <w:sz w:val="24"/>
                <w:szCs w:val="24"/>
                <w:lang w:eastAsia="fr-FR"/>
              </w:rPr>
            </w:pPr>
          </w:p>
          <w:p w14:paraId="62ABCF0C"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t>Les entreprises de travail temporaire ne sont assujetties à l'obligation d'emploi que pour leurs salariés permanents.</w:t>
            </w:r>
          </w:p>
        </w:tc>
        <w:tc>
          <w:tcPr>
            <w:tcW w:w="2101" w:type="pct"/>
          </w:tcPr>
          <w:p w14:paraId="7432DE97"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lastRenderedPageBreak/>
              <w:t xml:space="preserve">Article L. 5212-3 </w:t>
            </w:r>
            <w:hyperlink r:id="rId12" w:tooltip="En savoir plus sur l'article L5212-3" w:history="1">
              <w:r w:rsidRPr="00041353">
                <w:rPr>
                  <w:rFonts w:ascii="Garamond" w:eastAsia="Times New Roman" w:hAnsi="Garamond" w:cs="Times New Roman"/>
                  <w:sz w:val="24"/>
                  <w:szCs w:val="24"/>
                  <w:u w:val="single"/>
                  <w:lang w:eastAsia="fr-FR"/>
                </w:rPr>
                <w:t xml:space="preserve"> </w:t>
              </w:r>
            </w:hyperlink>
            <w:r w:rsidRPr="00041353">
              <w:rPr>
                <w:rFonts w:ascii="Garamond" w:eastAsia="Times New Roman" w:hAnsi="Garamond" w:cs="Times New Roman"/>
                <w:sz w:val="24"/>
                <w:szCs w:val="24"/>
                <w:lang w:eastAsia="fr-FR"/>
              </w:rPr>
              <w:t xml:space="preserve"> </w:t>
            </w:r>
          </w:p>
          <w:p w14:paraId="5E9241E3"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t xml:space="preserve">Dans les entreprises à établissements multiples, l'obligation d'emploi s'applique </w:t>
            </w:r>
            <w:r w:rsidRPr="00041353">
              <w:rPr>
                <w:rFonts w:ascii="Garamond" w:hAnsi="Garamond" w:cs="Times New Roman"/>
                <w:sz w:val="24"/>
                <w:szCs w:val="24"/>
                <w:highlight w:val="yellow"/>
                <w:shd w:val="clear" w:color="auto" w:fill="FFD4D4"/>
              </w:rPr>
              <w:t>au niveau de l’entreprise</w:t>
            </w:r>
            <w:r w:rsidRPr="00041353">
              <w:rPr>
                <w:rFonts w:ascii="Garamond" w:eastAsia="Times New Roman" w:hAnsi="Garamond" w:cs="Times New Roman"/>
                <w:sz w:val="24"/>
                <w:szCs w:val="24"/>
                <w:lang w:eastAsia="fr-FR"/>
              </w:rPr>
              <w:t>.</w:t>
            </w:r>
          </w:p>
          <w:p w14:paraId="2BF68532" w14:textId="77777777" w:rsidR="003F4256" w:rsidRPr="00041353" w:rsidRDefault="003F4256" w:rsidP="00EF3E8E">
            <w:pPr>
              <w:jc w:val="both"/>
              <w:rPr>
                <w:rFonts w:ascii="Garamond" w:eastAsia="Times New Roman" w:hAnsi="Garamond" w:cs="Times New Roman"/>
                <w:i/>
                <w:sz w:val="24"/>
                <w:szCs w:val="24"/>
                <w:lang w:eastAsia="fr-FR"/>
              </w:rPr>
            </w:pPr>
          </w:p>
          <w:p w14:paraId="2B609FF0" w14:textId="77777777" w:rsidR="003F4256" w:rsidRPr="00041353" w:rsidRDefault="003F4256" w:rsidP="00EF3E8E">
            <w:pPr>
              <w:jc w:val="both"/>
              <w:rPr>
                <w:rFonts w:ascii="Garamond" w:hAnsi="Garamond" w:cs="Times New Roman"/>
                <w:i/>
                <w:sz w:val="24"/>
                <w:szCs w:val="24"/>
                <w:highlight w:val="lightGray"/>
              </w:rPr>
            </w:pPr>
            <w:r w:rsidRPr="00041353">
              <w:rPr>
                <w:rFonts w:ascii="Garamond" w:hAnsi="Garamond" w:cs="Times New Roman"/>
                <w:i/>
                <w:sz w:val="24"/>
                <w:szCs w:val="24"/>
                <w:highlight w:val="lightGray"/>
              </w:rPr>
              <w:t xml:space="preserve">Attention : [entrée en vigueur de cet article selon des modalités </w:t>
            </w:r>
            <w:r w:rsidRPr="00041353">
              <w:rPr>
                <w:rFonts w:ascii="Garamond" w:hAnsi="Garamond" w:cs="Times New Roman"/>
                <w:i/>
                <w:spacing w:val="-3"/>
                <w:sz w:val="24"/>
                <w:szCs w:val="24"/>
                <w:highlight w:val="lightGray"/>
              </w:rPr>
              <w:t xml:space="preserve">fixées par </w:t>
            </w:r>
            <w:r w:rsidRPr="00E71ECB">
              <w:rPr>
                <w:rFonts w:ascii="Garamond" w:hAnsi="Garamond" w:cs="Times New Roman"/>
                <w:i/>
                <w:spacing w:val="-3"/>
                <w:sz w:val="24"/>
                <w:szCs w:val="24"/>
                <w:highlight w:val="green"/>
              </w:rPr>
              <w:t xml:space="preserve">décret </w:t>
            </w:r>
            <w:r w:rsidRPr="00041353">
              <w:rPr>
                <w:rFonts w:ascii="Garamond" w:hAnsi="Garamond" w:cs="Times New Roman"/>
                <w:i/>
                <w:spacing w:val="-3"/>
                <w:sz w:val="24"/>
                <w:szCs w:val="24"/>
                <w:highlight w:val="lightGray"/>
              </w:rPr>
              <w:t xml:space="preserve">et au plus tard </w:t>
            </w:r>
            <w:r w:rsidRPr="00041353">
              <w:rPr>
                <w:rFonts w:ascii="Garamond" w:hAnsi="Garamond" w:cs="Times New Roman"/>
                <w:i/>
                <w:sz w:val="24"/>
                <w:szCs w:val="24"/>
                <w:highlight w:val="lightGray"/>
              </w:rPr>
              <w:t>le 1</w:t>
            </w:r>
            <w:r w:rsidRPr="00041353">
              <w:rPr>
                <w:rFonts w:ascii="Garamond" w:hAnsi="Garamond" w:cs="Times New Roman"/>
                <w:i/>
                <w:position w:val="11"/>
                <w:sz w:val="24"/>
                <w:szCs w:val="24"/>
                <w:highlight w:val="lightGray"/>
              </w:rPr>
              <w:t xml:space="preserve">er </w:t>
            </w:r>
            <w:r w:rsidRPr="00041353">
              <w:rPr>
                <w:rFonts w:ascii="Garamond" w:hAnsi="Garamond" w:cs="Times New Roman"/>
                <w:i/>
                <w:spacing w:val="-3"/>
                <w:sz w:val="24"/>
                <w:szCs w:val="24"/>
                <w:highlight w:val="lightGray"/>
              </w:rPr>
              <w:t xml:space="preserve">janvier </w:t>
            </w:r>
            <w:r w:rsidRPr="00041353">
              <w:rPr>
                <w:rFonts w:ascii="Garamond" w:hAnsi="Garamond" w:cs="Times New Roman"/>
                <w:i/>
                <w:sz w:val="24"/>
                <w:szCs w:val="24"/>
                <w:highlight w:val="lightGray"/>
              </w:rPr>
              <w:t xml:space="preserve">2025.] </w:t>
            </w:r>
          </w:p>
          <w:p w14:paraId="34E48CAF" w14:textId="77777777" w:rsidR="003F4256" w:rsidRPr="00041353" w:rsidRDefault="003F4256" w:rsidP="00EF3E8E">
            <w:pPr>
              <w:jc w:val="both"/>
              <w:rPr>
                <w:rFonts w:ascii="Garamond" w:hAnsi="Garamond" w:cs="Times New Roman"/>
                <w:i/>
                <w:sz w:val="24"/>
                <w:szCs w:val="24"/>
                <w:highlight w:val="lightGray"/>
              </w:rPr>
            </w:pPr>
          </w:p>
          <w:p w14:paraId="3EF5EEE4" w14:textId="77777777" w:rsidR="003F4256" w:rsidRPr="00041353" w:rsidRDefault="003F4256" w:rsidP="00EF3E8E">
            <w:pPr>
              <w:jc w:val="both"/>
              <w:rPr>
                <w:rFonts w:ascii="Garamond" w:hAnsi="Garamond" w:cs="Times New Roman"/>
                <w:i/>
                <w:sz w:val="24"/>
                <w:szCs w:val="24"/>
              </w:rPr>
            </w:pPr>
            <w:r w:rsidRPr="00041353">
              <w:rPr>
                <w:rFonts w:ascii="Garamond" w:hAnsi="Garamond" w:cs="Times New Roman"/>
                <w:i/>
                <w:sz w:val="24"/>
                <w:szCs w:val="24"/>
                <w:highlight w:val="lightGray"/>
              </w:rPr>
              <w:t>Entre le 1</w:t>
            </w:r>
            <w:r w:rsidRPr="00041353">
              <w:rPr>
                <w:rFonts w:ascii="Garamond" w:hAnsi="Garamond" w:cs="Times New Roman"/>
                <w:i/>
                <w:position w:val="11"/>
                <w:sz w:val="24"/>
                <w:szCs w:val="24"/>
                <w:highlight w:val="lightGray"/>
              </w:rPr>
              <w:t xml:space="preserve">er </w:t>
            </w:r>
            <w:r w:rsidRPr="00041353">
              <w:rPr>
                <w:rFonts w:ascii="Garamond" w:hAnsi="Garamond" w:cs="Times New Roman"/>
                <w:i/>
                <w:sz w:val="24"/>
                <w:szCs w:val="24"/>
                <w:highlight w:val="lightGray"/>
              </w:rPr>
              <w:t xml:space="preserve">janvier 2020 et le 31 décembre 2024, l’acquittement de l’obligation d’emploi par le versement d’une contribution annuelle fait l’objet de modalités transitoires déterminées par décret. Ce décret fixe, d’une part, les </w:t>
            </w:r>
            <w:r w:rsidRPr="00041353">
              <w:rPr>
                <w:rFonts w:ascii="Garamond" w:hAnsi="Garamond" w:cs="Times New Roman"/>
                <w:b/>
                <w:i/>
                <w:sz w:val="24"/>
                <w:szCs w:val="24"/>
                <w:highlight w:val="lightGray"/>
              </w:rPr>
              <w:t>modalités de calcul</w:t>
            </w:r>
            <w:r w:rsidRPr="00041353">
              <w:rPr>
                <w:rFonts w:ascii="Garamond" w:hAnsi="Garamond" w:cs="Times New Roman"/>
                <w:i/>
                <w:sz w:val="24"/>
                <w:szCs w:val="24"/>
                <w:highlight w:val="lightGray"/>
              </w:rPr>
              <w:t xml:space="preserve"> de la </w:t>
            </w:r>
            <w:r w:rsidRPr="00041353">
              <w:rPr>
                <w:rFonts w:ascii="Garamond" w:hAnsi="Garamond" w:cs="Times New Roman"/>
                <w:b/>
                <w:i/>
                <w:sz w:val="24"/>
                <w:szCs w:val="24"/>
                <w:highlight w:val="lightGray"/>
              </w:rPr>
              <w:t>limite</w:t>
            </w:r>
            <w:r w:rsidRPr="00041353">
              <w:rPr>
                <w:rFonts w:ascii="Garamond" w:hAnsi="Garamond" w:cs="Times New Roman"/>
                <w:i/>
                <w:sz w:val="24"/>
                <w:szCs w:val="24"/>
                <w:highlight w:val="lightGray"/>
              </w:rPr>
              <w:t xml:space="preserve"> </w:t>
            </w:r>
            <w:r w:rsidRPr="00041353">
              <w:rPr>
                <w:rFonts w:ascii="Garamond" w:hAnsi="Garamond" w:cs="Times New Roman"/>
                <w:b/>
                <w:i/>
                <w:sz w:val="24"/>
                <w:szCs w:val="24"/>
                <w:highlight w:val="lightGray"/>
              </w:rPr>
              <w:t>maximale</w:t>
            </w:r>
            <w:r w:rsidRPr="00041353">
              <w:rPr>
                <w:rFonts w:ascii="Garamond" w:hAnsi="Garamond" w:cs="Times New Roman"/>
                <w:i/>
                <w:sz w:val="24"/>
                <w:szCs w:val="24"/>
                <w:highlight w:val="lightGray"/>
              </w:rPr>
              <w:t xml:space="preserve"> de la contribution, en prenant en compte l’effectif de travailleurs handicapés de l’entreprise</w:t>
            </w:r>
            <w:r w:rsidRPr="00041353">
              <w:rPr>
                <w:rFonts w:ascii="Garamond" w:hAnsi="Garamond" w:cs="Times New Roman"/>
                <w:i/>
                <w:spacing w:val="-3"/>
                <w:sz w:val="24"/>
                <w:szCs w:val="24"/>
                <w:highlight w:val="lightGray"/>
              </w:rPr>
              <w:t xml:space="preserve"> assujettie et, </w:t>
            </w:r>
            <w:r w:rsidRPr="00041353">
              <w:rPr>
                <w:rFonts w:ascii="Garamond" w:hAnsi="Garamond" w:cs="Times New Roman"/>
                <w:i/>
                <w:spacing w:val="-4"/>
                <w:sz w:val="24"/>
                <w:szCs w:val="24"/>
                <w:highlight w:val="lightGray"/>
              </w:rPr>
              <w:t xml:space="preserve">d’autre part, </w:t>
            </w:r>
            <w:r w:rsidRPr="00041353">
              <w:rPr>
                <w:rFonts w:ascii="Garamond" w:hAnsi="Garamond" w:cs="Times New Roman"/>
                <w:i/>
                <w:spacing w:val="-3"/>
                <w:sz w:val="24"/>
                <w:szCs w:val="24"/>
                <w:highlight w:val="lightGray"/>
              </w:rPr>
              <w:t xml:space="preserve">les </w:t>
            </w:r>
            <w:r w:rsidRPr="00041353">
              <w:rPr>
                <w:rFonts w:ascii="Garamond" w:hAnsi="Garamond" w:cs="Times New Roman"/>
                <w:i/>
                <w:spacing w:val="-5"/>
                <w:sz w:val="24"/>
                <w:szCs w:val="24"/>
                <w:highlight w:val="lightGray"/>
              </w:rPr>
              <w:t xml:space="preserve">modalités </w:t>
            </w:r>
            <w:r w:rsidRPr="00041353">
              <w:rPr>
                <w:rFonts w:ascii="Garamond" w:hAnsi="Garamond" w:cs="Times New Roman"/>
                <w:i/>
                <w:sz w:val="24"/>
                <w:szCs w:val="24"/>
                <w:highlight w:val="lightGray"/>
              </w:rPr>
              <w:t xml:space="preserve">de </w:t>
            </w:r>
            <w:r w:rsidRPr="00041353">
              <w:rPr>
                <w:rFonts w:ascii="Garamond" w:hAnsi="Garamond" w:cs="Times New Roman"/>
                <w:b/>
                <w:i/>
                <w:spacing w:val="-5"/>
                <w:sz w:val="24"/>
                <w:szCs w:val="24"/>
                <w:highlight w:val="lightGray"/>
              </w:rPr>
              <w:t>modulation</w:t>
            </w:r>
            <w:r w:rsidRPr="00041353">
              <w:rPr>
                <w:rFonts w:ascii="Garamond" w:hAnsi="Garamond" w:cs="Times New Roman"/>
                <w:i/>
                <w:spacing w:val="-5"/>
                <w:sz w:val="24"/>
                <w:szCs w:val="24"/>
                <w:highlight w:val="lightGray"/>
              </w:rPr>
              <w:t xml:space="preserve"> </w:t>
            </w:r>
            <w:r w:rsidRPr="00041353">
              <w:rPr>
                <w:rFonts w:ascii="Garamond" w:hAnsi="Garamond" w:cs="Times New Roman"/>
                <w:i/>
                <w:spacing w:val="-3"/>
                <w:sz w:val="24"/>
                <w:szCs w:val="24"/>
                <w:highlight w:val="lightGray"/>
              </w:rPr>
              <w:t xml:space="preserve">du </w:t>
            </w:r>
            <w:r w:rsidRPr="00041353">
              <w:rPr>
                <w:rFonts w:ascii="Garamond" w:hAnsi="Garamond" w:cs="Times New Roman"/>
                <w:i/>
                <w:spacing w:val="-4"/>
                <w:sz w:val="24"/>
                <w:szCs w:val="24"/>
                <w:highlight w:val="lightGray"/>
              </w:rPr>
              <w:t xml:space="preserve">montant </w:t>
            </w:r>
            <w:r w:rsidRPr="00041353">
              <w:rPr>
                <w:rFonts w:ascii="Garamond" w:hAnsi="Garamond" w:cs="Times New Roman"/>
                <w:i/>
                <w:sz w:val="24"/>
                <w:szCs w:val="24"/>
                <w:highlight w:val="lightGray"/>
              </w:rPr>
              <w:t>de la contribution.</w:t>
            </w:r>
          </w:p>
          <w:p w14:paraId="7BDA6815" w14:textId="77777777" w:rsidR="003F4256" w:rsidRPr="00041353" w:rsidRDefault="003F4256" w:rsidP="00EF3E8E">
            <w:pPr>
              <w:jc w:val="both"/>
              <w:rPr>
                <w:rFonts w:ascii="Garamond" w:eastAsia="Times New Roman" w:hAnsi="Garamond" w:cs="Times New Roman"/>
                <w:sz w:val="24"/>
                <w:szCs w:val="24"/>
                <w:lang w:eastAsia="fr-FR"/>
              </w:rPr>
            </w:pPr>
          </w:p>
          <w:p w14:paraId="04D7E3DF"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t>Les entreprises de travail temporaire ne sont assujetties à l'obligation d'emploi que pour leurs salariés permanents.</w:t>
            </w:r>
          </w:p>
        </w:tc>
        <w:tc>
          <w:tcPr>
            <w:tcW w:w="798" w:type="pct"/>
          </w:tcPr>
          <w:p w14:paraId="694D8766" w14:textId="77777777" w:rsidR="003F4256" w:rsidRPr="00041353" w:rsidRDefault="003F4256" w:rsidP="00EF3E8E">
            <w:pPr>
              <w:jc w:val="both"/>
              <w:rPr>
                <w:rFonts w:ascii="Garamond" w:eastAsia="Times New Roman" w:hAnsi="Garamond" w:cs="Times New Roman"/>
                <w:sz w:val="24"/>
                <w:szCs w:val="24"/>
                <w:lang w:eastAsia="fr-FR"/>
              </w:rPr>
            </w:pPr>
          </w:p>
          <w:p w14:paraId="5E504665" w14:textId="77777777" w:rsidR="003F4256" w:rsidRPr="00E71ECB" w:rsidRDefault="003F4256" w:rsidP="00EF3E8E">
            <w:pPr>
              <w:jc w:val="both"/>
              <w:rPr>
                <w:rFonts w:ascii="Garamond" w:eastAsia="Times New Roman" w:hAnsi="Garamond" w:cs="Times New Roman"/>
                <w:i/>
                <w:sz w:val="24"/>
                <w:szCs w:val="24"/>
                <w:lang w:eastAsia="fr-FR"/>
              </w:rPr>
            </w:pPr>
            <w:r w:rsidRPr="00E71ECB">
              <w:rPr>
                <w:rFonts w:ascii="Garamond" w:eastAsia="Times New Roman" w:hAnsi="Garamond" w:cs="Times New Roman"/>
                <w:i/>
                <w:sz w:val="24"/>
                <w:szCs w:val="24"/>
                <w:lang w:eastAsia="fr-FR"/>
              </w:rPr>
              <w:t>L’entrée en vigueur sera donc très progressive.</w:t>
            </w:r>
          </w:p>
          <w:p w14:paraId="48A97193" w14:textId="77777777" w:rsidR="003F4256" w:rsidRPr="00E71ECB" w:rsidRDefault="003F4256" w:rsidP="00EF3E8E">
            <w:pPr>
              <w:jc w:val="both"/>
              <w:rPr>
                <w:rFonts w:ascii="Garamond" w:eastAsia="Times New Roman" w:hAnsi="Garamond" w:cs="Times New Roman"/>
                <w:sz w:val="24"/>
                <w:szCs w:val="24"/>
                <w:lang w:eastAsia="fr-FR"/>
              </w:rPr>
            </w:pPr>
          </w:p>
          <w:p w14:paraId="2776E8EC" w14:textId="77777777" w:rsidR="003F4256" w:rsidRPr="00E71ECB" w:rsidRDefault="003F4256" w:rsidP="00EF3E8E">
            <w:pPr>
              <w:jc w:val="both"/>
              <w:rPr>
                <w:rFonts w:ascii="Garamond" w:eastAsia="Times New Roman" w:hAnsi="Garamond" w:cs="Times New Roman"/>
                <w:i/>
                <w:sz w:val="24"/>
                <w:szCs w:val="24"/>
                <w:highlight w:val="lightGray"/>
                <w:lang w:eastAsia="fr-FR"/>
              </w:rPr>
            </w:pPr>
            <w:r w:rsidRPr="00E71ECB">
              <w:rPr>
                <w:rFonts w:ascii="Garamond" w:eastAsia="Times New Roman" w:hAnsi="Garamond" w:cs="Times New Roman"/>
                <w:i/>
                <w:sz w:val="24"/>
                <w:szCs w:val="24"/>
                <w:highlight w:val="lightGray"/>
                <w:lang w:eastAsia="fr-FR"/>
              </w:rPr>
              <w:t>Décret </w:t>
            </w:r>
            <w:r w:rsidRPr="0047674B">
              <w:rPr>
                <w:rFonts w:ascii="Garamond" w:eastAsia="Times New Roman" w:hAnsi="Garamond" w:cs="Times New Roman"/>
                <w:i/>
                <w:sz w:val="24"/>
                <w:szCs w:val="24"/>
                <w:lang w:eastAsia="fr-FR"/>
              </w:rPr>
              <w:t>prévu pour mars 2019</w:t>
            </w:r>
            <w:r>
              <w:rPr>
                <w:rFonts w:ascii="Garamond" w:eastAsia="Times New Roman" w:hAnsi="Garamond" w:cs="Times New Roman"/>
                <w:i/>
                <w:sz w:val="24"/>
                <w:szCs w:val="24"/>
                <w:lang w:eastAsia="fr-FR"/>
              </w:rPr>
              <w:t>.</w:t>
            </w:r>
          </w:p>
          <w:p w14:paraId="17D27B61" w14:textId="77777777" w:rsidR="003F4256" w:rsidRPr="00041353" w:rsidRDefault="003F4256" w:rsidP="00EF3E8E">
            <w:pPr>
              <w:jc w:val="both"/>
              <w:rPr>
                <w:rFonts w:ascii="Garamond" w:eastAsia="Times New Roman" w:hAnsi="Garamond" w:cs="Times New Roman"/>
                <w:sz w:val="24"/>
                <w:szCs w:val="24"/>
                <w:lang w:eastAsia="fr-FR"/>
              </w:rPr>
            </w:pPr>
          </w:p>
          <w:p w14:paraId="00D40352" w14:textId="77777777" w:rsidR="003F4256" w:rsidRPr="00041353" w:rsidRDefault="003F4256" w:rsidP="00EF3E8E">
            <w:pPr>
              <w:jc w:val="both"/>
              <w:rPr>
                <w:rFonts w:ascii="Garamond" w:eastAsia="Times New Roman" w:hAnsi="Garamond" w:cs="Times New Roman"/>
                <w:sz w:val="24"/>
                <w:szCs w:val="24"/>
                <w:lang w:eastAsia="fr-FR"/>
              </w:rPr>
            </w:pPr>
          </w:p>
          <w:p w14:paraId="6090146A" w14:textId="77777777" w:rsidR="003F4256" w:rsidRPr="00041353" w:rsidRDefault="003F4256" w:rsidP="00EF3E8E">
            <w:pPr>
              <w:jc w:val="both"/>
              <w:rPr>
                <w:rFonts w:ascii="Garamond" w:eastAsia="Times New Roman" w:hAnsi="Garamond" w:cs="Times New Roman"/>
                <w:sz w:val="24"/>
                <w:szCs w:val="24"/>
                <w:lang w:eastAsia="fr-FR"/>
              </w:rPr>
            </w:pPr>
          </w:p>
          <w:p w14:paraId="126C061F" w14:textId="77777777" w:rsidR="003F4256" w:rsidRPr="00041353" w:rsidRDefault="003F4256" w:rsidP="00EF3E8E">
            <w:pPr>
              <w:jc w:val="both"/>
              <w:rPr>
                <w:rFonts w:ascii="Garamond" w:eastAsia="Times New Roman" w:hAnsi="Garamond" w:cs="Times New Roman"/>
                <w:sz w:val="24"/>
                <w:szCs w:val="24"/>
                <w:lang w:eastAsia="fr-FR"/>
              </w:rPr>
            </w:pPr>
          </w:p>
          <w:p w14:paraId="55338982" w14:textId="77777777" w:rsidR="003F4256" w:rsidRPr="00041353" w:rsidRDefault="003F4256" w:rsidP="00EF3E8E">
            <w:pPr>
              <w:jc w:val="both"/>
              <w:rPr>
                <w:rFonts w:ascii="Garamond" w:eastAsia="Times New Roman" w:hAnsi="Garamond" w:cs="Times New Roman"/>
                <w:sz w:val="24"/>
                <w:szCs w:val="24"/>
                <w:lang w:eastAsia="fr-FR"/>
              </w:rPr>
            </w:pPr>
          </w:p>
          <w:p w14:paraId="352F2D8C" w14:textId="77777777" w:rsidR="003F4256" w:rsidRPr="00041353" w:rsidRDefault="003F4256" w:rsidP="00EF3E8E">
            <w:pPr>
              <w:jc w:val="both"/>
              <w:rPr>
                <w:rFonts w:ascii="Garamond" w:eastAsia="Times New Roman" w:hAnsi="Garamond" w:cs="Times New Roman"/>
                <w:sz w:val="24"/>
                <w:szCs w:val="24"/>
                <w:lang w:eastAsia="fr-FR"/>
              </w:rPr>
            </w:pPr>
          </w:p>
          <w:p w14:paraId="6DF32E38" w14:textId="77777777" w:rsidR="003F4256" w:rsidRPr="00041353" w:rsidRDefault="003F4256" w:rsidP="00EF3E8E">
            <w:pPr>
              <w:jc w:val="both"/>
              <w:rPr>
                <w:rFonts w:ascii="Garamond" w:eastAsia="Times New Roman" w:hAnsi="Garamond" w:cs="Times New Roman"/>
                <w:sz w:val="24"/>
                <w:szCs w:val="24"/>
                <w:lang w:eastAsia="fr-FR"/>
              </w:rPr>
            </w:pPr>
          </w:p>
          <w:p w14:paraId="25411CCC" w14:textId="77777777" w:rsidR="003F4256" w:rsidRPr="00041353" w:rsidRDefault="003F4256" w:rsidP="00EF3E8E">
            <w:pPr>
              <w:jc w:val="both"/>
              <w:rPr>
                <w:rFonts w:ascii="Garamond" w:eastAsia="Times New Roman" w:hAnsi="Garamond" w:cs="Times New Roman"/>
                <w:sz w:val="24"/>
                <w:szCs w:val="24"/>
                <w:lang w:eastAsia="fr-FR"/>
              </w:rPr>
            </w:pPr>
          </w:p>
          <w:p w14:paraId="4DFA7ABA" w14:textId="77777777" w:rsidR="003F4256" w:rsidRPr="00041353" w:rsidRDefault="003F4256" w:rsidP="00EF3E8E">
            <w:pPr>
              <w:jc w:val="both"/>
              <w:rPr>
                <w:rFonts w:ascii="Garamond" w:eastAsia="Times New Roman" w:hAnsi="Garamond" w:cs="Times New Roman"/>
                <w:sz w:val="24"/>
                <w:szCs w:val="24"/>
                <w:lang w:eastAsia="fr-FR"/>
              </w:rPr>
            </w:pPr>
          </w:p>
          <w:p w14:paraId="1D430964" w14:textId="77777777" w:rsidR="003F4256" w:rsidRDefault="003F4256" w:rsidP="00EF3E8E">
            <w:pPr>
              <w:jc w:val="both"/>
              <w:rPr>
                <w:rFonts w:ascii="Garamond" w:eastAsia="Times New Roman" w:hAnsi="Garamond" w:cs="Times New Roman"/>
                <w:sz w:val="24"/>
                <w:szCs w:val="24"/>
                <w:lang w:eastAsia="fr-FR"/>
              </w:rPr>
            </w:pPr>
          </w:p>
          <w:p w14:paraId="2FCBF04F" w14:textId="77777777" w:rsidR="003F4256" w:rsidRPr="00041353" w:rsidRDefault="003F4256" w:rsidP="00EF3E8E">
            <w:pPr>
              <w:jc w:val="both"/>
              <w:rPr>
                <w:rFonts w:ascii="Garamond" w:eastAsia="Times New Roman" w:hAnsi="Garamond" w:cs="Times New Roman"/>
                <w:sz w:val="24"/>
                <w:szCs w:val="24"/>
                <w:lang w:eastAsia="fr-FR"/>
              </w:rPr>
            </w:pPr>
          </w:p>
          <w:p w14:paraId="3DCEDC45" w14:textId="77777777" w:rsidR="003F4256" w:rsidRPr="00E71ECB" w:rsidRDefault="003F4256" w:rsidP="00EF3E8E">
            <w:pPr>
              <w:jc w:val="both"/>
              <w:rPr>
                <w:rFonts w:ascii="Garamond" w:eastAsia="Times New Roman" w:hAnsi="Garamond" w:cs="Times New Roman"/>
                <w:i/>
                <w:sz w:val="24"/>
                <w:szCs w:val="24"/>
                <w:lang w:eastAsia="fr-FR"/>
              </w:rPr>
            </w:pPr>
            <w:r w:rsidRPr="00E71ECB">
              <w:rPr>
                <w:rFonts w:ascii="Garamond" w:eastAsia="Times New Roman" w:hAnsi="Garamond" w:cs="Times New Roman"/>
                <w:i/>
                <w:sz w:val="24"/>
                <w:szCs w:val="24"/>
                <w:lang w:eastAsia="fr-FR"/>
              </w:rPr>
              <w:t>Sans changement.</w:t>
            </w:r>
          </w:p>
          <w:p w14:paraId="43E5072D" w14:textId="77777777" w:rsidR="003F4256" w:rsidRPr="00041353" w:rsidRDefault="003F4256" w:rsidP="00EF3E8E">
            <w:pPr>
              <w:pStyle w:val="TableParagraph"/>
              <w:spacing w:line="257" w:lineRule="exact"/>
              <w:jc w:val="both"/>
              <w:rPr>
                <w:rFonts w:ascii="Garamond" w:hAnsi="Garamond"/>
                <w:sz w:val="24"/>
                <w:szCs w:val="24"/>
                <w:lang w:val="fr-FR" w:eastAsia="fr-FR"/>
              </w:rPr>
            </w:pPr>
          </w:p>
        </w:tc>
      </w:tr>
      <w:tr w:rsidR="003F4256" w:rsidRPr="00041353" w14:paraId="3A7DE125" w14:textId="77777777" w:rsidTr="00EF3E8E">
        <w:tc>
          <w:tcPr>
            <w:tcW w:w="2101" w:type="pct"/>
          </w:tcPr>
          <w:p w14:paraId="786392BC"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lastRenderedPageBreak/>
              <w:t xml:space="preserve">Article L. 5212-4 </w:t>
            </w:r>
            <w:hyperlink r:id="rId13" w:tooltip="En savoir plus sur l'article L5212-4" w:history="1">
              <w:r w:rsidRPr="00041353">
                <w:rPr>
                  <w:rFonts w:ascii="Garamond" w:eastAsia="Times New Roman" w:hAnsi="Garamond" w:cs="Times New Roman"/>
                  <w:sz w:val="24"/>
                  <w:szCs w:val="24"/>
                  <w:u w:val="single"/>
                  <w:lang w:eastAsia="fr-FR"/>
                </w:rPr>
                <w:t xml:space="preserve"> </w:t>
              </w:r>
            </w:hyperlink>
          </w:p>
          <w:p w14:paraId="1F013155"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t xml:space="preserve">Toute entreprise qui occupe au moins vingt salariés au moment de sa création ou en raison de l'accroissement de son effectif dispose, pour se mettre en conformité avec l'obligation d'emploi, d'un délai déterminé par décret qui ne peut excéder trois ans. </w:t>
            </w:r>
          </w:p>
        </w:tc>
        <w:tc>
          <w:tcPr>
            <w:tcW w:w="2101" w:type="pct"/>
          </w:tcPr>
          <w:p w14:paraId="0BCE4740"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t xml:space="preserve">Article L. 5212-4 </w:t>
            </w:r>
            <w:hyperlink r:id="rId14" w:tooltip="En savoir plus sur l'article L5212-4" w:history="1">
              <w:r w:rsidRPr="00041353">
                <w:rPr>
                  <w:rFonts w:ascii="Garamond" w:eastAsia="Times New Roman" w:hAnsi="Garamond" w:cs="Times New Roman"/>
                  <w:sz w:val="24"/>
                  <w:szCs w:val="24"/>
                  <w:u w:val="single"/>
                  <w:lang w:eastAsia="fr-FR"/>
                </w:rPr>
                <w:t xml:space="preserve"> </w:t>
              </w:r>
            </w:hyperlink>
          </w:p>
          <w:p w14:paraId="03900CAA"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t>Toute entreprise qui occupe au moins vingt salariés au moment de sa création ou en raison de l'accroissement de son effectif dispose, pour se mettre en conformité avec l'obligation d'emploi, d'un délai déterminé par décret qui ne peut excéder trois ans.</w:t>
            </w:r>
          </w:p>
        </w:tc>
        <w:tc>
          <w:tcPr>
            <w:tcW w:w="798" w:type="pct"/>
          </w:tcPr>
          <w:p w14:paraId="484281E4"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t xml:space="preserve">Pas modifié ici mais sera touché par la loi PACTE : 3 ans pour les nouvelles entreprises, et </w:t>
            </w:r>
            <w:r w:rsidRPr="005C18B3">
              <w:rPr>
                <w:rFonts w:ascii="Garamond" w:eastAsia="Times New Roman" w:hAnsi="Garamond" w:cs="Times New Roman"/>
                <w:sz w:val="24"/>
                <w:szCs w:val="24"/>
                <w:lang w:eastAsia="fr-FR"/>
              </w:rPr>
              <w:t>5 ans</w:t>
            </w:r>
            <w:r w:rsidRPr="00041353">
              <w:rPr>
                <w:rFonts w:ascii="Garamond" w:eastAsia="Times New Roman" w:hAnsi="Garamond" w:cs="Times New Roman"/>
                <w:sz w:val="24"/>
                <w:szCs w:val="24"/>
                <w:lang w:eastAsia="fr-FR"/>
              </w:rPr>
              <w:t xml:space="preserve"> pour celles qui accroissent leur effectif</w:t>
            </w:r>
            <w:r>
              <w:rPr>
                <w:rFonts w:ascii="Garamond" w:eastAsia="Times New Roman" w:hAnsi="Garamond" w:cs="Times New Roman"/>
                <w:sz w:val="24"/>
                <w:szCs w:val="24"/>
                <w:lang w:eastAsia="fr-FR"/>
              </w:rPr>
              <w:t>, ce que FO dénonce fermement</w:t>
            </w:r>
            <w:r w:rsidRPr="00041353">
              <w:rPr>
                <w:rFonts w:ascii="Garamond" w:eastAsia="Times New Roman" w:hAnsi="Garamond" w:cs="Times New Roman"/>
                <w:sz w:val="24"/>
                <w:szCs w:val="24"/>
                <w:lang w:eastAsia="fr-FR"/>
              </w:rPr>
              <w:t> !</w:t>
            </w:r>
          </w:p>
        </w:tc>
      </w:tr>
      <w:tr w:rsidR="003F4256" w:rsidRPr="00041353" w14:paraId="0D93EF60" w14:textId="77777777" w:rsidTr="00EF3E8E">
        <w:tc>
          <w:tcPr>
            <w:tcW w:w="2101" w:type="pct"/>
          </w:tcPr>
          <w:p w14:paraId="0A330FB4"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t xml:space="preserve">Article L. 5212-5 </w:t>
            </w:r>
          </w:p>
          <w:p w14:paraId="63EE15E6"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t xml:space="preserve">L'employeur adresse une déclaration annuelle relative à l'obligation d'emploi des travailleurs handicapés à l'association mentionnée à l'article L. 5214-1 qui assure la gestion de cette </w:t>
            </w:r>
            <w:r w:rsidRPr="00041353">
              <w:rPr>
                <w:rFonts w:ascii="Garamond" w:eastAsia="Times New Roman" w:hAnsi="Garamond" w:cs="Times New Roman"/>
                <w:sz w:val="24"/>
                <w:szCs w:val="24"/>
                <w:lang w:eastAsia="fr-FR"/>
              </w:rPr>
              <w:lastRenderedPageBreak/>
              <w:t xml:space="preserve">déclaration dans des conditions fixées par décret. </w:t>
            </w:r>
          </w:p>
          <w:p w14:paraId="3FCB0A85" w14:textId="77777777" w:rsidR="003F4256" w:rsidRPr="00041353" w:rsidRDefault="003F4256" w:rsidP="00EF3E8E">
            <w:pPr>
              <w:jc w:val="both"/>
              <w:rPr>
                <w:rFonts w:ascii="Garamond" w:eastAsia="Times New Roman" w:hAnsi="Garamond" w:cs="Times New Roman"/>
                <w:sz w:val="24"/>
                <w:szCs w:val="24"/>
                <w:lang w:eastAsia="fr-FR"/>
              </w:rPr>
            </w:pPr>
          </w:p>
          <w:p w14:paraId="6B5F74B8"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t>Il justifie également qu'il s'est, le cas échéant, acquitté de l'obligation d'emploi selon les modalités prévues aux articles L. 5212-6 à L. 5212-11.</w:t>
            </w:r>
          </w:p>
          <w:p w14:paraId="480D9FF8" w14:textId="77777777" w:rsidR="003F4256" w:rsidRPr="00041353" w:rsidRDefault="003F4256" w:rsidP="00EF3E8E">
            <w:pPr>
              <w:jc w:val="both"/>
              <w:rPr>
                <w:rFonts w:ascii="Garamond" w:eastAsia="Times New Roman" w:hAnsi="Garamond" w:cs="Times New Roman"/>
                <w:sz w:val="24"/>
                <w:szCs w:val="24"/>
                <w:lang w:eastAsia="fr-FR"/>
              </w:rPr>
            </w:pPr>
          </w:p>
          <w:p w14:paraId="4DBEC0F0"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t xml:space="preserve">A défaut de toute déclaration, l'employeur est considéré comme ne satisfaisant pas à l'obligation d'emploi. </w:t>
            </w:r>
          </w:p>
        </w:tc>
        <w:tc>
          <w:tcPr>
            <w:tcW w:w="2101" w:type="pct"/>
          </w:tcPr>
          <w:p w14:paraId="29FC9AD8"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lastRenderedPageBreak/>
              <w:t xml:space="preserve">Article L. 5212-5 </w:t>
            </w:r>
          </w:p>
          <w:p w14:paraId="5ACD1A46" w14:textId="77777777" w:rsidR="003F4256" w:rsidRPr="00041353" w:rsidRDefault="003F4256" w:rsidP="00EF3E8E">
            <w:pPr>
              <w:jc w:val="both"/>
              <w:rPr>
                <w:rFonts w:ascii="Garamond" w:hAnsi="Garamond" w:cs="Times New Roman"/>
                <w:sz w:val="24"/>
                <w:szCs w:val="24"/>
                <w:highlight w:val="yellow"/>
              </w:rPr>
            </w:pPr>
            <w:r w:rsidRPr="00041353">
              <w:rPr>
                <w:rFonts w:ascii="Garamond" w:hAnsi="Garamond" w:cs="Times New Roman"/>
                <w:sz w:val="24"/>
                <w:szCs w:val="24"/>
                <w:highlight w:val="yellow"/>
              </w:rPr>
              <w:t xml:space="preserve">L’employeur déclare sa situation au regard de l’obligation </w:t>
            </w:r>
            <w:r w:rsidRPr="00041353">
              <w:rPr>
                <w:rFonts w:ascii="Garamond" w:hAnsi="Garamond" w:cs="Times New Roman"/>
                <w:spacing w:val="-10"/>
                <w:sz w:val="24"/>
                <w:szCs w:val="24"/>
                <w:highlight w:val="yellow"/>
              </w:rPr>
              <w:t xml:space="preserve">d’emploi </w:t>
            </w:r>
            <w:r w:rsidRPr="00041353">
              <w:rPr>
                <w:rFonts w:ascii="Garamond" w:hAnsi="Garamond" w:cs="Times New Roman"/>
                <w:sz w:val="24"/>
                <w:szCs w:val="24"/>
                <w:highlight w:val="yellow"/>
              </w:rPr>
              <w:t xml:space="preserve">à laquelle il est soumis en application de l’article L. 5212-2 du présent code au moyen de la déclaration prévue à </w:t>
            </w:r>
            <w:r w:rsidRPr="00041353">
              <w:rPr>
                <w:rFonts w:ascii="Garamond" w:hAnsi="Garamond" w:cs="Times New Roman"/>
                <w:sz w:val="24"/>
                <w:szCs w:val="24"/>
                <w:highlight w:val="yellow"/>
              </w:rPr>
              <w:lastRenderedPageBreak/>
              <w:t>l’article L. 133-5-3 du code de la sécurité sociale.</w:t>
            </w:r>
          </w:p>
          <w:p w14:paraId="0975C60D" w14:textId="77777777" w:rsidR="003F4256" w:rsidRPr="00041353" w:rsidRDefault="003F4256" w:rsidP="00EF3E8E">
            <w:pPr>
              <w:jc w:val="both"/>
              <w:rPr>
                <w:rFonts w:ascii="Garamond" w:eastAsia="Times New Roman" w:hAnsi="Garamond" w:cs="Times New Roman"/>
                <w:sz w:val="24"/>
                <w:szCs w:val="24"/>
                <w:highlight w:val="yellow"/>
                <w:lang w:eastAsia="fr-FR"/>
              </w:rPr>
            </w:pPr>
          </w:p>
          <w:p w14:paraId="063B934E" w14:textId="77777777" w:rsidR="003F4256" w:rsidRPr="00041353" w:rsidRDefault="003F4256" w:rsidP="00EF3E8E">
            <w:pPr>
              <w:jc w:val="both"/>
              <w:rPr>
                <w:rFonts w:ascii="Garamond" w:hAnsi="Garamond" w:cs="Times New Roman"/>
                <w:spacing w:val="-4"/>
                <w:sz w:val="24"/>
                <w:szCs w:val="24"/>
              </w:rPr>
            </w:pPr>
            <w:r w:rsidRPr="00041353">
              <w:rPr>
                <w:rFonts w:ascii="Garamond" w:hAnsi="Garamond" w:cs="Times New Roman"/>
                <w:spacing w:val="-2"/>
                <w:sz w:val="24"/>
                <w:szCs w:val="24"/>
                <w:highlight w:val="yellow"/>
              </w:rPr>
              <w:t xml:space="preserve">Les </w:t>
            </w:r>
            <w:r w:rsidRPr="00041353">
              <w:rPr>
                <w:rFonts w:ascii="Garamond" w:hAnsi="Garamond" w:cs="Times New Roman"/>
                <w:spacing w:val="-3"/>
                <w:sz w:val="24"/>
                <w:szCs w:val="24"/>
                <w:highlight w:val="yellow"/>
              </w:rPr>
              <w:t xml:space="preserve">informations contenues </w:t>
            </w:r>
            <w:r w:rsidRPr="00041353">
              <w:rPr>
                <w:rFonts w:ascii="Garamond" w:hAnsi="Garamond" w:cs="Times New Roman"/>
                <w:sz w:val="24"/>
                <w:szCs w:val="24"/>
                <w:highlight w:val="yellow"/>
              </w:rPr>
              <w:t xml:space="preserve">dans cette </w:t>
            </w:r>
            <w:r w:rsidRPr="00041353">
              <w:rPr>
                <w:rFonts w:ascii="Garamond" w:hAnsi="Garamond" w:cs="Times New Roman"/>
                <w:spacing w:val="-3"/>
                <w:sz w:val="24"/>
                <w:szCs w:val="24"/>
                <w:highlight w:val="yellow"/>
              </w:rPr>
              <w:t xml:space="preserve">déclaration sont </w:t>
            </w:r>
            <w:r w:rsidRPr="00041353">
              <w:rPr>
                <w:rFonts w:ascii="Garamond" w:hAnsi="Garamond" w:cs="Times New Roman"/>
                <w:spacing w:val="-7"/>
                <w:sz w:val="24"/>
                <w:szCs w:val="24"/>
                <w:highlight w:val="yellow"/>
              </w:rPr>
              <w:t xml:space="preserve">confidentielles. </w:t>
            </w:r>
            <w:r w:rsidRPr="00041353">
              <w:rPr>
                <w:rFonts w:ascii="Garamond" w:hAnsi="Garamond" w:cs="Times New Roman"/>
                <w:spacing w:val="-5"/>
                <w:sz w:val="24"/>
                <w:szCs w:val="24"/>
                <w:highlight w:val="yellow"/>
              </w:rPr>
              <w:t xml:space="preserve">Elles </w:t>
            </w:r>
            <w:r w:rsidRPr="00041353">
              <w:rPr>
                <w:rFonts w:ascii="Garamond" w:hAnsi="Garamond" w:cs="Times New Roman"/>
                <w:sz w:val="24"/>
                <w:szCs w:val="24"/>
                <w:highlight w:val="yellow"/>
              </w:rPr>
              <w:t xml:space="preserve">ne </w:t>
            </w:r>
            <w:r w:rsidRPr="00041353">
              <w:rPr>
                <w:rFonts w:ascii="Garamond" w:hAnsi="Garamond" w:cs="Times New Roman"/>
                <w:spacing w:val="-4"/>
                <w:sz w:val="24"/>
                <w:szCs w:val="24"/>
                <w:highlight w:val="yellow"/>
              </w:rPr>
              <w:t xml:space="preserve">peuvent être </w:t>
            </w:r>
            <w:r w:rsidRPr="00041353">
              <w:rPr>
                <w:rFonts w:ascii="Garamond" w:hAnsi="Garamond" w:cs="Times New Roman"/>
                <w:spacing w:val="-5"/>
                <w:sz w:val="24"/>
                <w:szCs w:val="24"/>
                <w:highlight w:val="yellow"/>
              </w:rPr>
              <w:t xml:space="preserve">communiquées </w:t>
            </w:r>
            <w:r w:rsidRPr="00041353">
              <w:rPr>
                <w:rFonts w:ascii="Garamond" w:hAnsi="Garamond" w:cs="Times New Roman"/>
                <w:sz w:val="24"/>
                <w:szCs w:val="24"/>
                <w:highlight w:val="yellow"/>
              </w:rPr>
              <w:t xml:space="preserve">à un </w:t>
            </w:r>
            <w:r w:rsidRPr="00041353">
              <w:rPr>
                <w:rFonts w:ascii="Garamond" w:hAnsi="Garamond" w:cs="Times New Roman"/>
                <w:spacing w:val="-4"/>
                <w:sz w:val="24"/>
                <w:szCs w:val="24"/>
                <w:highlight w:val="yellow"/>
              </w:rPr>
              <w:t xml:space="preserve">autre </w:t>
            </w:r>
            <w:r w:rsidRPr="00041353">
              <w:rPr>
                <w:rFonts w:ascii="Garamond" w:hAnsi="Garamond" w:cs="Times New Roman"/>
                <w:spacing w:val="-5"/>
                <w:sz w:val="24"/>
                <w:szCs w:val="24"/>
                <w:highlight w:val="yellow"/>
              </w:rPr>
              <w:t xml:space="preserve">employeur </w:t>
            </w:r>
            <w:r w:rsidRPr="00041353">
              <w:rPr>
                <w:rFonts w:ascii="Garamond" w:hAnsi="Garamond" w:cs="Times New Roman"/>
                <w:spacing w:val="-4"/>
                <w:sz w:val="24"/>
                <w:szCs w:val="24"/>
                <w:highlight w:val="yellow"/>
              </w:rPr>
              <w:t xml:space="preserve">auprès </w:t>
            </w:r>
            <w:r w:rsidRPr="00041353">
              <w:rPr>
                <w:rFonts w:ascii="Garamond" w:hAnsi="Garamond" w:cs="Times New Roman"/>
                <w:spacing w:val="-5"/>
                <w:sz w:val="24"/>
                <w:szCs w:val="24"/>
                <w:highlight w:val="yellow"/>
              </w:rPr>
              <w:t xml:space="preserve">duquel </w:t>
            </w:r>
            <w:r w:rsidRPr="00041353">
              <w:rPr>
                <w:rFonts w:ascii="Garamond" w:hAnsi="Garamond" w:cs="Times New Roman"/>
                <w:sz w:val="24"/>
                <w:szCs w:val="24"/>
                <w:highlight w:val="yellow"/>
              </w:rPr>
              <w:t xml:space="preserve">un </w:t>
            </w:r>
            <w:r w:rsidRPr="00041353">
              <w:rPr>
                <w:rFonts w:ascii="Garamond" w:hAnsi="Garamond" w:cs="Times New Roman"/>
                <w:spacing w:val="-4"/>
                <w:sz w:val="24"/>
                <w:szCs w:val="24"/>
                <w:highlight w:val="yellow"/>
              </w:rPr>
              <w:t xml:space="preserve">bénéficiaire </w:t>
            </w:r>
            <w:r w:rsidRPr="00041353">
              <w:rPr>
                <w:rFonts w:ascii="Garamond" w:hAnsi="Garamond" w:cs="Times New Roman"/>
                <w:sz w:val="24"/>
                <w:szCs w:val="24"/>
                <w:highlight w:val="yellow"/>
              </w:rPr>
              <w:t xml:space="preserve">de </w:t>
            </w:r>
            <w:r w:rsidRPr="00041353">
              <w:rPr>
                <w:rFonts w:ascii="Garamond" w:hAnsi="Garamond" w:cs="Times New Roman"/>
                <w:spacing w:val="-4"/>
                <w:sz w:val="24"/>
                <w:szCs w:val="24"/>
                <w:highlight w:val="yellow"/>
              </w:rPr>
              <w:t xml:space="preserve">l’obligation </w:t>
            </w:r>
            <w:r w:rsidRPr="00041353">
              <w:rPr>
                <w:rFonts w:ascii="Garamond" w:hAnsi="Garamond" w:cs="Times New Roman"/>
                <w:spacing w:val="-5"/>
                <w:sz w:val="24"/>
                <w:szCs w:val="24"/>
                <w:highlight w:val="yellow"/>
              </w:rPr>
              <w:t xml:space="preserve">d’emploi </w:t>
            </w:r>
            <w:r w:rsidRPr="00041353">
              <w:rPr>
                <w:rFonts w:ascii="Garamond" w:hAnsi="Garamond" w:cs="Times New Roman"/>
                <w:spacing w:val="-3"/>
                <w:sz w:val="24"/>
                <w:szCs w:val="24"/>
                <w:highlight w:val="yellow"/>
              </w:rPr>
              <w:t xml:space="preserve">que </w:t>
            </w:r>
            <w:r w:rsidRPr="00041353">
              <w:rPr>
                <w:rFonts w:ascii="Garamond" w:hAnsi="Garamond" w:cs="Times New Roman"/>
                <w:sz w:val="24"/>
                <w:szCs w:val="24"/>
                <w:highlight w:val="yellow"/>
              </w:rPr>
              <w:t xml:space="preserve">la </w:t>
            </w:r>
            <w:r w:rsidRPr="00041353">
              <w:rPr>
                <w:rFonts w:ascii="Garamond" w:hAnsi="Garamond" w:cs="Times New Roman"/>
                <w:spacing w:val="-5"/>
                <w:sz w:val="24"/>
                <w:szCs w:val="24"/>
                <w:highlight w:val="yellow"/>
              </w:rPr>
              <w:t xml:space="preserve">déclaration concerne </w:t>
            </w:r>
            <w:r w:rsidRPr="00041353">
              <w:rPr>
                <w:rFonts w:ascii="Garamond" w:hAnsi="Garamond" w:cs="Times New Roman"/>
                <w:spacing w:val="-4"/>
                <w:sz w:val="24"/>
                <w:szCs w:val="24"/>
                <w:highlight w:val="yellow"/>
              </w:rPr>
              <w:t xml:space="preserve">sollicite </w:t>
            </w:r>
            <w:r w:rsidRPr="00041353">
              <w:rPr>
                <w:rFonts w:ascii="Garamond" w:hAnsi="Garamond" w:cs="Times New Roman"/>
                <w:spacing w:val="-3"/>
                <w:sz w:val="24"/>
                <w:szCs w:val="24"/>
                <w:highlight w:val="yellow"/>
              </w:rPr>
              <w:t xml:space="preserve">un </w:t>
            </w:r>
            <w:r w:rsidRPr="00041353">
              <w:rPr>
                <w:rFonts w:ascii="Garamond" w:hAnsi="Garamond" w:cs="Times New Roman"/>
                <w:spacing w:val="-4"/>
                <w:sz w:val="24"/>
                <w:szCs w:val="24"/>
                <w:highlight w:val="yellow"/>
              </w:rPr>
              <w:t>emploi.</w:t>
            </w:r>
          </w:p>
          <w:p w14:paraId="368EBBC1" w14:textId="77777777" w:rsidR="003F4256" w:rsidRPr="00041353" w:rsidRDefault="003F4256" w:rsidP="00EF3E8E">
            <w:pPr>
              <w:jc w:val="both"/>
              <w:rPr>
                <w:rFonts w:ascii="Garamond" w:eastAsia="Times New Roman" w:hAnsi="Garamond" w:cs="Times New Roman"/>
                <w:sz w:val="24"/>
                <w:szCs w:val="24"/>
                <w:lang w:eastAsia="fr-FR"/>
              </w:rPr>
            </w:pPr>
          </w:p>
          <w:p w14:paraId="1CC5993B" w14:textId="77777777" w:rsidR="003F4256" w:rsidRPr="00041353" w:rsidRDefault="003F4256" w:rsidP="00EF3E8E">
            <w:pPr>
              <w:jc w:val="both"/>
              <w:rPr>
                <w:rFonts w:ascii="Garamond" w:eastAsia="Times New Roman" w:hAnsi="Garamond" w:cs="Times New Roman"/>
                <w:sz w:val="24"/>
                <w:szCs w:val="24"/>
                <w:lang w:eastAsia="fr-FR"/>
              </w:rPr>
            </w:pPr>
          </w:p>
          <w:p w14:paraId="63943629"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t>A défaut de toute déclaration, l'employeur est considéré comme ne satisfaisant pas à l'obligation d'emploi.</w:t>
            </w:r>
          </w:p>
        </w:tc>
        <w:tc>
          <w:tcPr>
            <w:tcW w:w="798" w:type="pct"/>
          </w:tcPr>
          <w:p w14:paraId="47EEB8E8" w14:textId="77777777" w:rsidR="003F4256" w:rsidRPr="00460279" w:rsidRDefault="003F4256" w:rsidP="00EF3E8E">
            <w:pPr>
              <w:jc w:val="both"/>
              <w:rPr>
                <w:rFonts w:ascii="Garamond" w:eastAsia="Times New Roman" w:hAnsi="Garamond" w:cs="Times New Roman"/>
                <w:i/>
                <w:sz w:val="24"/>
                <w:szCs w:val="24"/>
                <w:lang w:eastAsia="fr-FR"/>
              </w:rPr>
            </w:pPr>
            <w:r w:rsidRPr="00460279">
              <w:rPr>
                <w:rFonts w:ascii="Garamond" w:eastAsia="Times New Roman" w:hAnsi="Garamond" w:cs="Times New Roman"/>
                <w:i/>
                <w:sz w:val="24"/>
                <w:szCs w:val="24"/>
                <w:lang w:eastAsia="fr-FR"/>
              </w:rPr>
              <w:lastRenderedPageBreak/>
              <w:t>La déclaration sera effectuée au moyen de la DSN (déclaration sociale nominative)</w:t>
            </w:r>
            <w:r>
              <w:rPr>
                <w:rFonts w:ascii="Garamond" w:eastAsia="Times New Roman" w:hAnsi="Garamond" w:cs="Times New Roman"/>
                <w:i/>
                <w:sz w:val="24"/>
                <w:szCs w:val="24"/>
                <w:lang w:eastAsia="fr-FR"/>
              </w:rPr>
              <w:t xml:space="preserve"> à </w:t>
            </w:r>
            <w:r>
              <w:rPr>
                <w:rFonts w:ascii="Garamond" w:eastAsia="Times New Roman" w:hAnsi="Garamond" w:cs="Times New Roman"/>
                <w:i/>
                <w:sz w:val="24"/>
                <w:szCs w:val="24"/>
                <w:lang w:eastAsia="fr-FR"/>
              </w:rPr>
              <w:lastRenderedPageBreak/>
              <w:t>compter de 2020-2021</w:t>
            </w:r>
            <w:r w:rsidRPr="00460279">
              <w:rPr>
                <w:rFonts w:ascii="Garamond" w:eastAsia="Times New Roman" w:hAnsi="Garamond" w:cs="Times New Roman"/>
                <w:i/>
                <w:sz w:val="24"/>
                <w:szCs w:val="24"/>
                <w:lang w:eastAsia="fr-FR"/>
              </w:rPr>
              <w:t>.</w:t>
            </w:r>
          </w:p>
          <w:p w14:paraId="2C387958" w14:textId="77777777" w:rsidR="003F4256" w:rsidRPr="00460279" w:rsidRDefault="003F4256" w:rsidP="00EF3E8E">
            <w:pPr>
              <w:jc w:val="both"/>
              <w:rPr>
                <w:rFonts w:ascii="Garamond" w:eastAsia="Times New Roman" w:hAnsi="Garamond" w:cs="Times New Roman"/>
                <w:i/>
                <w:sz w:val="24"/>
                <w:szCs w:val="24"/>
                <w:lang w:eastAsia="fr-FR"/>
              </w:rPr>
            </w:pPr>
          </w:p>
        </w:tc>
      </w:tr>
      <w:tr w:rsidR="003F4256" w:rsidRPr="00041353" w14:paraId="73D78D37" w14:textId="77777777" w:rsidTr="00EF3E8E">
        <w:tc>
          <w:tcPr>
            <w:tcW w:w="2101" w:type="pct"/>
          </w:tcPr>
          <w:p w14:paraId="7F52F782"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lastRenderedPageBreak/>
              <w:t>Article L. 5212-5-1</w:t>
            </w:r>
          </w:p>
          <w:p w14:paraId="2CEE3AED"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t xml:space="preserve">L'association mentionnée à l'article L. 5214-1 se prononce de manière explicite sur toute demande d'un employeur ayant pour objet de connaître l'application à sa situation de la législation relative : </w:t>
            </w:r>
          </w:p>
          <w:p w14:paraId="4A5763F3" w14:textId="77777777" w:rsidR="003F4256" w:rsidRPr="00041353" w:rsidRDefault="003F4256" w:rsidP="00EF3E8E">
            <w:pPr>
              <w:jc w:val="both"/>
              <w:rPr>
                <w:rFonts w:ascii="Garamond" w:eastAsia="Times New Roman" w:hAnsi="Garamond" w:cs="Times New Roman"/>
                <w:sz w:val="24"/>
                <w:szCs w:val="24"/>
                <w:lang w:eastAsia="fr-FR"/>
              </w:rPr>
            </w:pPr>
          </w:p>
          <w:p w14:paraId="15A2308E"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t xml:space="preserve">1° A l'effectif d'assujettissement à l'obligation d'emploi calculé selon l'article L. 1111-2 </w:t>
            </w:r>
          </w:p>
          <w:p w14:paraId="0A2D71CF" w14:textId="77777777" w:rsidR="003F4256" w:rsidRPr="00041353" w:rsidRDefault="003F4256" w:rsidP="00EF3E8E">
            <w:pPr>
              <w:jc w:val="both"/>
              <w:rPr>
                <w:rFonts w:ascii="Garamond" w:eastAsia="Times New Roman" w:hAnsi="Garamond" w:cs="Times New Roman"/>
                <w:sz w:val="24"/>
                <w:szCs w:val="24"/>
                <w:lang w:eastAsia="fr-FR"/>
              </w:rPr>
            </w:pPr>
          </w:p>
          <w:p w14:paraId="0C73CAD9"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t>2° A la mise en œuvre de l'obligation d'emploi prévue aux articles L. 5212-2 à L. 5212-5</w:t>
            </w:r>
          </w:p>
          <w:p w14:paraId="5139A698" w14:textId="77777777" w:rsidR="003F4256" w:rsidRPr="00041353" w:rsidRDefault="003F4256" w:rsidP="00EF3E8E">
            <w:pPr>
              <w:jc w:val="both"/>
              <w:rPr>
                <w:rFonts w:ascii="Garamond" w:eastAsia="Times New Roman" w:hAnsi="Garamond" w:cs="Times New Roman"/>
                <w:sz w:val="24"/>
                <w:szCs w:val="24"/>
                <w:lang w:eastAsia="fr-FR"/>
              </w:rPr>
            </w:pPr>
          </w:p>
          <w:p w14:paraId="2BB9052A"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t>3° Aux modalités d'acquittement de l'obligation d'emploi prévues aux articles L. 5212-6, L. 5212-7, L. 5212-7-1 et L. 5212-9 à L. 5212-11</w:t>
            </w:r>
          </w:p>
          <w:p w14:paraId="7407DDF8" w14:textId="77777777" w:rsidR="003F4256" w:rsidRPr="00041353" w:rsidRDefault="003F4256" w:rsidP="00EF3E8E">
            <w:pPr>
              <w:jc w:val="both"/>
              <w:rPr>
                <w:rFonts w:ascii="Garamond" w:eastAsia="Times New Roman" w:hAnsi="Garamond" w:cs="Times New Roman"/>
                <w:sz w:val="24"/>
                <w:szCs w:val="24"/>
                <w:lang w:eastAsia="fr-FR"/>
              </w:rPr>
            </w:pPr>
          </w:p>
          <w:p w14:paraId="6CDB5865"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t xml:space="preserve">4° Aux bénéficiaires de l'obligation d'emploi visés aux articles L. 5212-13 à L. 5212-15. </w:t>
            </w:r>
          </w:p>
          <w:p w14:paraId="35DB0AB6" w14:textId="77777777" w:rsidR="003F4256" w:rsidRPr="00041353" w:rsidRDefault="003F4256" w:rsidP="00EF3E8E">
            <w:pPr>
              <w:jc w:val="both"/>
              <w:rPr>
                <w:rFonts w:ascii="Garamond" w:eastAsia="Times New Roman" w:hAnsi="Garamond" w:cs="Times New Roman"/>
                <w:sz w:val="24"/>
                <w:szCs w:val="24"/>
                <w:lang w:eastAsia="fr-FR"/>
              </w:rPr>
            </w:pPr>
          </w:p>
          <w:p w14:paraId="2F36B0E0"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t xml:space="preserve">La décision ne s'applique qu'à l'employeur demandeur et est </w:t>
            </w:r>
            <w:r w:rsidRPr="00041353">
              <w:rPr>
                <w:rFonts w:ascii="Garamond" w:eastAsia="Times New Roman" w:hAnsi="Garamond" w:cs="Times New Roman"/>
                <w:sz w:val="24"/>
                <w:szCs w:val="24"/>
                <w:lang w:eastAsia="fr-FR"/>
              </w:rPr>
              <w:lastRenderedPageBreak/>
              <w:t xml:space="preserve">opposable pour l'avenir à l'association mentionnée à l'article L. 5214-1 tant que la situation de fait exposée dans la demande ou la législation au regard de laquelle sa situation a été appréciée n'ont pas été modifiées. </w:t>
            </w:r>
          </w:p>
          <w:p w14:paraId="602C4329" w14:textId="77777777" w:rsidR="003F4256" w:rsidRPr="00041353" w:rsidRDefault="003F4256" w:rsidP="00EF3E8E">
            <w:pPr>
              <w:jc w:val="both"/>
              <w:rPr>
                <w:rFonts w:ascii="Garamond" w:eastAsia="Times New Roman" w:hAnsi="Garamond" w:cs="Times New Roman"/>
                <w:sz w:val="24"/>
                <w:szCs w:val="24"/>
                <w:lang w:eastAsia="fr-FR"/>
              </w:rPr>
            </w:pPr>
          </w:p>
          <w:p w14:paraId="1D19682B"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t xml:space="preserve">Il ne peut être procédé à la mise en œuvre de la pénalité prévue à l'article L. 5212-12, fondée sur une prise de position différente de celle donnée dans la réponse à compter de la date de notification de celle-ci. </w:t>
            </w:r>
          </w:p>
          <w:p w14:paraId="72BDFF27" w14:textId="77777777" w:rsidR="003F4256" w:rsidRPr="00041353" w:rsidRDefault="003F4256" w:rsidP="00EF3E8E">
            <w:pPr>
              <w:jc w:val="both"/>
              <w:rPr>
                <w:rFonts w:ascii="Garamond" w:eastAsia="Times New Roman" w:hAnsi="Garamond" w:cs="Times New Roman"/>
                <w:sz w:val="24"/>
                <w:szCs w:val="24"/>
                <w:lang w:eastAsia="fr-FR"/>
              </w:rPr>
            </w:pPr>
          </w:p>
          <w:p w14:paraId="7DF26A95"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t xml:space="preserve">Lorsque l'association mentionnée à l'article L. 5214-1 entend modifier pour l'avenir sa réponse, elle en informe l'employeur selon des conditions et des modalités fixées par décret en Conseil d'Etat. </w:t>
            </w:r>
          </w:p>
          <w:p w14:paraId="57EFDA3A" w14:textId="77777777" w:rsidR="003F4256" w:rsidRPr="00041353" w:rsidRDefault="003F4256" w:rsidP="00EF3E8E">
            <w:pPr>
              <w:jc w:val="both"/>
              <w:rPr>
                <w:rFonts w:ascii="Garamond" w:eastAsia="Times New Roman" w:hAnsi="Garamond" w:cs="Times New Roman"/>
                <w:sz w:val="24"/>
                <w:szCs w:val="24"/>
                <w:lang w:eastAsia="fr-FR"/>
              </w:rPr>
            </w:pPr>
          </w:p>
          <w:p w14:paraId="2793C5E7"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t>Un décret en Conseil d'Etat précise les modalités de contenu et de dépôt de la demande, ainsi que le délai dans lequel doit intervenir la décision explicite.</w:t>
            </w:r>
          </w:p>
        </w:tc>
        <w:tc>
          <w:tcPr>
            <w:tcW w:w="2101" w:type="pct"/>
          </w:tcPr>
          <w:p w14:paraId="6B1BF8CC"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lastRenderedPageBreak/>
              <w:t>Article L. 5212-5-1</w:t>
            </w:r>
          </w:p>
          <w:p w14:paraId="2B2487B2"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t xml:space="preserve">L'association mentionnée à l'article L. 5214-1 se prononce de manière explicite sur toute demande d'un employeur ayant pour objet de connaître l'application à sa situation de la législation relative : </w:t>
            </w:r>
          </w:p>
          <w:p w14:paraId="33768C8F" w14:textId="77777777" w:rsidR="003F4256" w:rsidRPr="00041353" w:rsidRDefault="003F4256" w:rsidP="00EF3E8E">
            <w:pPr>
              <w:jc w:val="both"/>
              <w:rPr>
                <w:rFonts w:ascii="Garamond" w:eastAsia="Times New Roman" w:hAnsi="Garamond" w:cs="Times New Roman"/>
                <w:sz w:val="24"/>
                <w:szCs w:val="24"/>
                <w:lang w:eastAsia="fr-FR"/>
              </w:rPr>
            </w:pPr>
          </w:p>
          <w:p w14:paraId="65FB1C12"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t xml:space="preserve">1° A l'effectif d'assujettissement à l'obligation d'emploi calculé selon l'article L. 1111-2 </w:t>
            </w:r>
          </w:p>
          <w:p w14:paraId="6D70BB5F" w14:textId="77777777" w:rsidR="003F4256" w:rsidRPr="00041353" w:rsidRDefault="003F4256" w:rsidP="00EF3E8E">
            <w:pPr>
              <w:jc w:val="both"/>
              <w:rPr>
                <w:rFonts w:ascii="Garamond" w:eastAsia="Times New Roman" w:hAnsi="Garamond" w:cs="Times New Roman"/>
                <w:sz w:val="24"/>
                <w:szCs w:val="24"/>
                <w:lang w:eastAsia="fr-FR"/>
              </w:rPr>
            </w:pPr>
          </w:p>
          <w:p w14:paraId="18D12DBD"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t>2° A la mise en œuvre de l'obligation d'emploi prévue aux articles L. 5212-2 à L. 5212-5</w:t>
            </w:r>
          </w:p>
          <w:p w14:paraId="2BD479D0" w14:textId="77777777" w:rsidR="003F4256" w:rsidRPr="00041353" w:rsidRDefault="003F4256" w:rsidP="00EF3E8E">
            <w:pPr>
              <w:jc w:val="both"/>
              <w:rPr>
                <w:rFonts w:ascii="Garamond" w:eastAsia="Times New Roman" w:hAnsi="Garamond" w:cs="Times New Roman"/>
                <w:sz w:val="24"/>
                <w:szCs w:val="24"/>
                <w:lang w:eastAsia="fr-FR"/>
              </w:rPr>
            </w:pPr>
          </w:p>
          <w:p w14:paraId="1151E55A"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t xml:space="preserve">3° Aux modalités d'acquittement de l'obligation d'emploi prévues aux articles </w:t>
            </w:r>
            <w:r w:rsidRPr="00041353">
              <w:rPr>
                <w:rFonts w:ascii="Garamond" w:eastAsia="Times New Roman" w:hAnsi="Garamond" w:cs="Times New Roman"/>
                <w:strike/>
                <w:sz w:val="24"/>
                <w:szCs w:val="24"/>
                <w:highlight w:val="yellow"/>
                <w:lang w:eastAsia="fr-FR"/>
              </w:rPr>
              <w:t>L. 5212-6</w:t>
            </w:r>
            <w:r w:rsidRPr="00041353">
              <w:rPr>
                <w:rFonts w:ascii="Garamond" w:eastAsia="Times New Roman" w:hAnsi="Garamond" w:cs="Times New Roman"/>
                <w:sz w:val="24"/>
                <w:szCs w:val="24"/>
                <w:lang w:eastAsia="fr-FR"/>
              </w:rPr>
              <w:t>, L. 5212-7, L. 5212-7-1 et L. 5212-9 à L. 5212-11</w:t>
            </w:r>
          </w:p>
          <w:p w14:paraId="0DD8576F" w14:textId="77777777" w:rsidR="003F4256" w:rsidRPr="00041353" w:rsidRDefault="003F4256" w:rsidP="00EF3E8E">
            <w:pPr>
              <w:jc w:val="both"/>
              <w:rPr>
                <w:rFonts w:ascii="Garamond" w:eastAsia="Times New Roman" w:hAnsi="Garamond" w:cs="Times New Roman"/>
                <w:sz w:val="24"/>
                <w:szCs w:val="24"/>
                <w:lang w:eastAsia="fr-FR"/>
              </w:rPr>
            </w:pPr>
          </w:p>
          <w:p w14:paraId="3F9EF778"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t xml:space="preserve">4° Aux bénéficiaires de l'obligation d'emploi visés aux articles L. 5212-13 à L. 5212-15. </w:t>
            </w:r>
          </w:p>
          <w:p w14:paraId="50888EA2" w14:textId="77777777" w:rsidR="003F4256" w:rsidRPr="00041353" w:rsidRDefault="003F4256" w:rsidP="00EF3E8E">
            <w:pPr>
              <w:jc w:val="both"/>
              <w:rPr>
                <w:rFonts w:ascii="Garamond" w:eastAsia="Times New Roman" w:hAnsi="Garamond" w:cs="Times New Roman"/>
                <w:sz w:val="24"/>
                <w:szCs w:val="24"/>
                <w:lang w:eastAsia="fr-FR"/>
              </w:rPr>
            </w:pPr>
          </w:p>
          <w:p w14:paraId="21D4C71A"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t xml:space="preserve">La décision ne s'applique qu'à l'employeur demandeur et est </w:t>
            </w:r>
            <w:r w:rsidRPr="00041353">
              <w:rPr>
                <w:rFonts w:ascii="Garamond" w:eastAsia="Times New Roman" w:hAnsi="Garamond" w:cs="Times New Roman"/>
                <w:sz w:val="24"/>
                <w:szCs w:val="24"/>
                <w:lang w:eastAsia="fr-FR"/>
              </w:rPr>
              <w:lastRenderedPageBreak/>
              <w:t xml:space="preserve">opposable pour l'avenir à l'association mentionnée à l'article L. 5214-1 tant que la situation de fait exposée dans la demande ou la législation au regard de laquelle sa situation a été appréciée n'ont pas été modifiées. </w:t>
            </w:r>
          </w:p>
          <w:p w14:paraId="7AE6F9A6" w14:textId="77777777" w:rsidR="003F4256" w:rsidRPr="00041353" w:rsidRDefault="003F4256" w:rsidP="00EF3E8E">
            <w:pPr>
              <w:jc w:val="both"/>
              <w:rPr>
                <w:rFonts w:ascii="Garamond" w:eastAsia="Times New Roman" w:hAnsi="Garamond" w:cs="Times New Roman"/>
                <w:sz w:val="24"/>
                <w:szCs w:val="24"/>
                <w:lang w:eastAsia="fr-FR"/>
              </w:rPr>
            </w:pPr>
          </w:p>
          <w:p w14:paraId="0A0440E8"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t xml:space="preserve">Il ne peut être procédé à la mise en œuvre de la pénalité prévue à l'article L. 5212-12, fondée sur une prise de position différente de celle donnée dans la réponse à compter de la date de notification de celle-ci. </w:t>
            </w:r>
          </w:p>
          <w:p w14:paraId="603AB176" w14:textId="77777777" w:rsidR="003F4256" w:rsidRPr="00041353" w:rsidRDefault="003F4256" w:rsidP="00EF3E8E">
            <w:pPr>
              <w:jc w:val="both"/>
              <w:rPr>
                <w:rFonts w:ascii="Garamond" w:eastAsia="Times New Roman" w:hAnsi="Garamond" w:cs="Times New Roman"/>
                <w:sz w:val="24"/>
                <w:szCs w:val="24"/>
                <w:lang w:eastAsia="fr-FR"/>
              </w:rPr>
            </w:pPr>
          </w:p>
          <w:p w14:paraId="46B6EA03"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t xml:space="preserve">Lorsque l'association mentionnée à l'article L. 5214-1 entend modifier pour l'avenir sa réponse, elle en informe l'employeur selon des conditions et des modalités fixées par décret en Conseil d'Etat. </w:t>
            </w:r>
          </w:p>
          <w:p w14:paraId="723C4F60" w14:textId="77777777" w:rsidR="003F4256" w:rsidRPr="00041353" w:rsidRDefault="003F4256" w:rsidP="00EF3E8E">
            <w:pPr>
              <w:jc w:val="both"/>
              <w:rPr>
                <w:rFonts w:ascii="Garamond" w:eastAsia="Times New Roman" w:hAnsi="Garamond" w:cs="Times New Roman"/>
                <w:sz w:val="24"/>
                <w:szCs w:val="24"/>
                <w:lang w:eastAsia="fr-FR"/>
              </w:rPr>
            </w:pPr>
          </w:p>
          <w:p w14:paraId="0EBE115C"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t>Un décret en Conseil d'Etat précise les modalités de contenu et de dépôt de la demande, ainsi que le délai dans lequel doit intervenir la décision explicite.</w:t>
            </w:r>
          </w:p>
        </w:tc>
        <w:tc>
          <w:tcPr>
            <w:tcW w:w="798" w:type="pct"/>
          </w:tcPr>
          <w:p w14:paraId="2CACB716" w14:textId="77777777" w:rsidR="003F4256" w:rsidRPr="00460279" w:rsidRDefault="003F4256" w:rsidP="00EF3E8E">
            <w:pPr>
              <w:jc w:val="both"/>
              <w:rPr>
                <w:rFonts w:ascii="Garamond" w:eastAsia="Times New Roman" w:hAnsi="Garamond" w:cs="Times New Roman"/>
                <w:i/>
                <w:sz w:val="24"/>
                <w:szCs w:val="24"/>
                <w:lang w:eastAsia="fr-FR"/>
              </w:rPr>
            </w:pPr>
          </w:p>
          <w:p w14:paraId="78F89776" w14:textId="77777777" w:rsidR="003F4256" w:rsidRPr="00460279" w:rsidRDefault="003F4256" w:rsidP="00EF3E8E">
            <w:pPr>
              <w:jc w:val="both"/>
              <w:rPr>
                <w:rFonts w:ascii="Garamond" w:eastAsia="Times New Roman" w:hAnsi="Garamond" w:cs="Times New Roman"/>
                <w:i/>
                <w:sz w:val="24"/>
                <w:szCs w:val="24"/>
                <w:lang w:eastAsia="fr-FR"/>
              </w:rPr>
            </w:pPr>
            <w:r w:rsidRPr="00460279">
              <w:rPr>
                <w:rFonts w:ascii="Garamond" w:eastAsia="Times New Roman" w:hAnsi="Garamond" w:cs="Times New Roman"/>
                <w:i/>
                <w:sz w:val="24"/>
                <w:szCs w:val="24"/>
                <w:lang w:eastAsia="fr-FR"/>
              </w:rPr>
              <w:t>Le rescrit continuera à être effectué par l’Agefiph.</w:t>
            </w:r>
          </w:p>
        </w:tc>
      </w:tr>
      <w:tr w:rsidR="003F4256" w:rsidRPr="00041353" w14:paraId="0F213918" w14:textId="77777777" w:rsidTr="00EF3E8E">
        <w:tc>
          <w:tcPr>
            <w:tcW w:w="2101" w:type="pct"/>
          </w:tcPr>
          <w:p w14:paraId="2F5160DB"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lastRenderedPageBreak/>
              <w:t>Section 3 : Modalités de mise en œuvre de l’obligation</w:t>
            </w:r>
          </w:p>
          <w:p w14:paraId="5FFD7E5C" w14:textId="77777777" w:rsidR="003F4256" w:rsidRPr="00041353" w:rsidRDefault="003F4256" w:rsidP="00EF3E8E">
            <w:pPr>
              <w:jc w:val="both"/>
              <w:rPr>
                <w:rFonts w:ascii="Garamond" w:eastAsia="Times New Roman" w:hAnsi="Garamond" w:cs="Times New Roman"/>
                <w:sz w:val="24"/>
                <w:szCs w:val="24"/>
                <w:lang w:eastAsia="fr-FR"/>
              </w:rPr>
            </w:pPr>
          </w:p>
          <w:p w14:paraId="1AE5703B"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t xml:space="preserve">Sous-section 1 : Mise en œuvre partielle. </w:t>
            </w:r>
          </w:p>
          <w:p w14:paraId="6F0F54FB" w14:textId="77777777" w:rsidR="003F4256" w:rsidRPr="00041353" w:rsidRDefault="003F4256" w:rsidP="00EF3E8E">
            <w:pPr>
              <w:jc w:val="both"/>
              <w:rPr>
                <w:rFonts w:ascii="Garamond" w:eastAsia="Times New Roman" w:hAnsi="Garamond" w:cs="Times New Roman"/>
                <w:sz w:val="24"/>
                <w:szCs w:val="24"/>
                <w:lang w:eastAsia="fr-FR"/>
              </w:rPr>
            </w:pPr>
          </w:p>
          <w:p w14:paraId="3A3C2150"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t xml:space="preserve">Article L. 5212-6 </w:t>
            </w:r>
            <w:hyperlink r:id="rId15" w:tooltip="En savoir plus sur l'article L5212-6" w:history="1">
              <w:r w:rsidRPr="00041353">
                <w:rPr>
                  <w:rFonts w:ascii="Garamond" w:eastAsia="Times New Roman" w:hAnsi="Garamond" w:cs="Times New Roman"/>
                  <w:sz w:val="24"/>
                  <w:szCs w:val="24"/>
                  <w:u w:val="single"/>
                  <w:lang w:eastAsia="fr-FR"/>
                </w:rPr>
                <w:t xml:space="preserve"> </w:t>
              </w:r>
            </w:hyperlink>
            <w:r w:rsidRPr="00041353">
              <w:rPr>
                <w:rFonts w:ascii="Garamond" w:eastAsia="Times New Roman" w:hAnsi="Garamond" w:cs="Times New Roman"/>
                <w:sz w:val="24"/>
                <w:szCs w:val="24"/>
                <w:lang w:eastAsia="fr-FR"/>
              </w:rPr>
              <w:t xml:space="preserve"> </w:t>
            </w:r>
          </w:p>
          <w:p w14:paraId="2FD6C4EB"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t>L'employeur peut s'acquitter partiellement de l'obligation d'emploi en passant des contrats de fourniture, de sous-traitance ou de prestations de services avec :</w:t>
            </w:r>
          </w:p>
          <w:p w14:paraId="5D4D3074" w14:textId="77777777" w:rsidR="003F4256" w:rsidRPr="00041353" w:rsidRDefault="003F4256" w:rsidP="00EF3E8E">
            <w:pPr>
              <w:jc w:val="both"/>
              <w:rPr>
                <w:rFonts w:ascii="Garamond" w:eastAsia="Times New Roman" w:hAnsi="Garamond" w:cs="Times New Roman"/>
                <w:sz w:val="24"/>
                <w:szCs w:val="24"/>
                <w:lang w:eastAsia="fr-FR"/>
              </w:rPr>
            </w:pPr>
          </w:p>
          <w:p w14:paraId="7548BE1C"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t xml:space="preserve">1° Soit des entreprises adaptées </w:t>
            </w:r>
          </w:p>
          <w:p w14:paraId="02B22E90" w14:textId="77777777" w:rsidR="003F4256" w:rsidRPr="00041353" w:rsidRDefault="003F4256" w:rsidP="00EF3E8E">
            <w:pPr>
              <w:jc w:val="both"/>
              <w:rPr>
                <w:rFonts w:ascii="Garamond" w:eastAsia="Times New Roman" w:hAnsi="Garamond" w:cs="Times New Roman"/>
                <w:sz w:val="24"/>
                <w:szCs w:val="24"/>
                <w:lang w:eastAsia="fr-FR"/>
              </w:rPr>
            </w:pPr>
          </w:p>
          <w:p w14:paraId="08B0FD7E"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t xml:space="preserve">2° Soit des centres de distribution de travail à domicile </w:t>
            </w:r>
          </w:p>
          <w:p w14:paraId="08F98094" w14:textId="77777777" w:rsidR="003F4256" w:rsidRPr="00041353" w:rsidRDefault="003F4256" w:rsidP="00EF3E8E">
            <w:pPr>
              <w:jc w:val="both"/>
              <w:rPr>
                <w:rFonts w:ascii="Garamond" w:eastAsia="Times New Roman" w:hAnsi="Garamond" w:cs="Times New Roman"/>
                <w:sz w:val="24"/>
                <w:szCs w:val="24"/>
                <w:lang w:eastAsia="fr-FR"/>
              </w:rPr>
            </w:pPr>
          </w:p>
          <w:p w14:paraId="66C661E8"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t xml:space="preserve">3° Soit des établissements ou services d'aide par le travail </w:t>
            </w:r>
          </w:p>
          <w:p w14:paraId="63A6DC0C" w14:textId="77777777" w:rsidR="003F4256" w:rsidRPr="00041353" w:rsidRDefault="003F4256" w:rsidP="00EF3E8E">
            <w:pPr>
              <w:jc w:val="both"/>
              <w:rPr>
                <w:rFonts w:ascii="Garamond" w:eastAsia="Times New Roman" w:hAnsi="Garamond" w:cs="Times New Roman"/>
                <w:sz w:val="24"/>
                <w:szCs w:val="24"/>
                <w:lang w:eastAsia="fr-FR"/>
              </w:rPr>
            </w:pPr>
          </w:p>
          <w:p w14:paraId="13549858"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t>4° Soit des travailleurs indépendants handicapés reconnus bénéficiaires de l'obligation d'emploi au sens de l'article L. 5212-13. Est présumée travailleur indépendant au sens du présent article toute personne remplissant les conditions mentionnées au I de l'article L. 8221-6 ou à l'article L. 8221-6-1.</w:t>
            </w:r>
          </w:p>
          <w:p w14:paraId="2F653599" w14:textId="77777777" w:rsidR="003F4256" w:rsidRPr="00041353" w:rsidRDefault="003F4256" w:rsidP="00EF3E8E">
            <w:pPr>
              <w:jc w:val="both"/>
              <w:rPr>
                <w:rFonts w:ascii="Garamond" w:eastAsia="Times New Roman" w:hAnsi="Garamond" w:cs="Times New Roman"/>
                <w:sz w:val="24"/>
                <w:szCs w:val="24"/>
                <w:lang w:eastAsia="fr-FR"/>
              </w:rPr>
            </w:pPr>
          </w:p>
          <w:p w14:paraId="58C5E8F3"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t>Cet acquittement partiel est proportionnel au volume de travail fourni à ces ateliers, centres, établissements, services ou travailleurs indépendants. Dans ce dernier cas, cet acquittement partiel est déterminé en tenant compte du nombre de salariés exerçant pour le compte des travailleurs indépendants mentionnés au 4° ou de façon forfaitaire lorsque ces travailleurs indépendants relèvent des dispositions de l'article L. 613-7 du code de la sécurité sociale.</w:t>
            </w:r>
          </w:p>
          <w:p w14:paraId="3B869F39" w14:textId="77777777" w:rsidR="003F4256" w:rsidRPr="00041353" w:rsidRDefault="003F4256" w:rsidP="00EF3E8E">
            <w:pPr>
              <w:jc w:val="both"/>
              <w:rPr>
                <w:rFonts w:ascii="Garamond" w:eastAsia="Times New Roman" w:hAnsi="Garamond" w:cs="Times New Roman"/>
                <w:sz w:val="24"/>
                <w:szCs w:val="24"/>
                <w:lang w:eastAsia="fr-FR"/>
              </w:rPr>
            </w:pPr>
          </w:p>
          <w:p w14:paraId="36972B98"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t xml:space="preserve">Les modalités et les limites de cet acquittement partiel sont déterminées par voie réglementaire. </w:t>
            </w:r>
          </w:p>
        </w:tc>
        <w:tc>
          <w:tcPr>
            <w:tcW w:w="2101" w:type="pct"/>
          </w:tcPr>
          <w:p w14:paraId="6070308C"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lastRenderedPageBreak/>
              <w:t>Section 3 : Modalités de mise en œuvre de l’obligation</w:t>
            </w:r>
          </w:p>
          <w:p w14:paraId="4B034BE4" w14:textId="77777777" w:rsidR="003F4256" w:rsidRPr="00041353" w:rsidRDefault="003F4256" w:rsidP="00EF3E8E">
            <w:pPr>
              <w:jc w:val="both"/>
              <w:rPr>
                <w:rFonts w:ascii="Garamond" w:eastAsia="Times New Roman" w:hAnsi="Garamond" w:cs="Times New Roman"/>
                <w:sz w:val="24"/>
                <w:szCs w:val="24"/>
                <w:lang w:eastAsia="fr-FR"/>
              </w:rPr>
            </w:pPr>
          </w:p>
          <w:p w14:paraId="58834C48"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t xml:space="preserve">Sous-section 1 : Mise en œuvre </w:t>
            </w:r>
            <w:r w:rsidRPr="00041353">
              <w:rPr>
                <w:rFonts w:ascii="Garamond" w:eastAsia="Times New Roman" w:hAnsi="Garamond" w:cs="Times New Roman"/>
                <w:sz w:val="24"/>
                <w:szCs w:val="24"/>
                <w:highlight w:val="yellow"/>
                <w:lang w:eastAsia="fr-FR"/>
              </w:rPr>
              <w:t>par l’emploi de travailleurs handicapés</w:t>
            </w:r>
          </w:p>
          <w:p w14:paraId="401259EC" w14:textId="77777777" w:rsidR="003F4256" w:rsidRPr="00041353" w:rsidRDefault="003F4256" w:rsidP="00EF3E8E">
            <w:pPr>
              <w:jc w:val="both"/>
              <w:rPr>
                <w:rFonts w:ascii="Garamond" w:eastAsia="Times New Roman" w:hAnsi="Garamond" w:cs="Times New Roman"/>
                <w:sz w:val="24"/>
                <w:szCs w:val="24"/>
                <w:lang w:eastAsia="fr-FR"/>
              </w:rPr>
            </w:pPr>
          </w:p>
          <w:p w14:paraId="1B107E90"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t xml:space="preserve">Article L. 5212-6 </w:t>
            </w:r>
          </w:p>
          <w:p w14:paraId="62D42D42"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hAnsi="Garamond" w:cs="Times New Roman"/>
                <w:sz w:val="24"/>
                <w:szCs w:val="24"/>
                <w:highlight w:val="yellow"/>
                <w:shd w:val="clear" w:color="auto" w:fill="FFD4D4"/>
              </w:rPr>
              <w:t xml:space="preserve">L’employeur s’acquitte de son obligation d’emploi </w:t>
            </w:r>
            <w:r w:rsidRPr="00041353">
              <w:rPr>
                <w:rFonts w:ascii="Garamond" w:hAnsi="Garamond" w:cs="Times New Roman"/>
                <w:sz w:val="24"/>
                <w:szCs w:val="24"/>
                <w:highlight w:val="yellow"/>
              </w:rPr>
              <w:t>en employant les bénéficiaires mentionnés à l’article L. 5212-13, quelles que soient la durée et la nature de leur contrat</w:t>
            </w:r>
            <w:r w:rsidRPr="00041353">
              <w:rPr>
                <w:rFonts w:ascii="Garamond" w:hAnsi="Garamond" w:cs="Times New Roman"/>
                <w:sz w:val="24"/>
                <w:szCs w:val="24"/>
              </w:rPr>
              <w:t>.</w:t>
            </w:r>
          </w:p>
        </w:tc>
        <w:tc>
          <w:tcPr>
            <w:tcW w:w="798" w:type="pct"/>
          </w:tcPr>
          <w:p w14:paraId="00D919BE"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t>La sous-traitance est basculée au L. 5212-10-1 et passe d’une prise en compte au titre de l’emploi « indirect » à une déduction de la contribution.</w:t>
            </w:r>
          </w:p>
          <w:p w14:paraId="23BD3C8E" w14:textId="77777777" w:rsidR="003F4256" w:rsidRPr="00041353" w:rsidRDefault="003F4256" w:rsidP="00EF3E8E">
            <w:pPr>
              <w:jc w:val="both"/>
              <w:rPr>
                <w:rFonts w:ascii="Garamond" w:eastAsia="Times New Roman" w:hAnsi="Garamond" w:cs="Times New Roman"/>
                <w:sz w:val="24"/>
                <w:szCs w:val="24"/>
                <w:lang w:eastAsia="fr-FR"/>
              </w:rPr>
            </w:pPr>
          </w:p>
          <w:p w14:paraId="2DC8E5B6" w14:textId="77777777" w:rsidR="003F4256" w:rsidRPr="00C067D0" w:rsidRDefault="003F4256" w:rsidP="00EF3E8E">
            <w:pPr>
              <w:jc w:val="both"/>
              <w:rPr>
                <w:rFonts w:ascii="Garamond" w:eastAsia="Times New Roman" w:hAnsi="Garamond" w:cs="Times New Roman"/>
                <w:i/>
                <w:sz w:val="24"/>
                <w:szCs w:val="24"/>
                <w:lang w:eastAsia="fr-FR"/>
              </w:rPr>
            </w:pPr>
            <w:r w:rsidRPr="00C067D0">
              <w:rPr>
                <w:rFonts w:ascii="Garamond" w:eastAsia="Times New Roman" w:hAnsi="Garamond" w:cs="Times New Roman"/>
                <w:i/>
                <w:sz w:val="24"/>
                <w:szCs w:val="24"/>
                <w:lang w:eastAsia="fr-FR"/>
              </w:rPr>
              <w:t xml:space="preserve">Le nouvel article L. 5212-6 précise la prise en compte de </w:t>
            </w:r>
            <w:r w:rsidRPr="00E97285">
              <w:rPr>
                <w:rFonts w:ascii="Garamond" w:eastAsia="Times New Roman" w:hAnsi="Garamond" w:cs="Times New Roman"/>
                <w:b/>
                <w:i/>
                <w:sz w:val="24"/>
                <w:szCs w:val="24"/>
                <w:lang w:eastAsia="fr-FR"/>
              </w:rPr>
              <w:t>tous</w:t>
            </w:r>
            <w:r>
              <w:rPr>
                <w:rFonts w:ascii="Garamond" w:eastAsia="Times New Roman" w:hAnsi="Garamond" w:cs="Times New Roman"/>
                <w:i/>
                <w:sz w:val="24"/>
                <w:szCs w:val="24"/>
                <w:lang w:eastAsia="fr-FR"/>
              </w:rPr>
              <w:t xml:space="preserve"> les </w:t>
            </w:r>
            <w:r>
              <w:rPr>
                <w:rFonts w:ascii="Garamond" w:eastAsia="Times New Roman" w:hAnsi="Garamond" w:cs="Times New Roman"/>
                <w:i/>
                <w:sz w:val="24"/>
                <w:szCs w:val="24"/>
                <w:lang w:eastAsia="fr-FR"/>
              </w:rPr>
              <w:lastRenderedPageBreak/>
              <w:t>BOETH (mais leur dé</w:t>
            </w:r>
            <w:r w:rsidRPr="00C067D0">
              <w:rPr>
                <w:rFonts w:ascii="Garamond" w:eastAsia="Times New Roman" w:hAnsi="Garamond" w:cs="Times New Roman"/>
                <w:i/>
                <w:sz w:val="24"/>
                <w:szCs w:val="24"/>
                <w:lang w:eastAsia="fr-FR"/>
              </w:rPr>
              <w:t xml:space="preserve">compte sera faite en ETPT </w:t>
            </w:r>
            <w:proofErr w:type="spellStart"/>
            <w:r w:rsidRPr="00C067D0">
              <w:rPr>
                <w:rFonts w:ascii="Garamond" w:eastAsia="Times New Roman" w:hAnsi="Garamond" w:cs="Times New Roman"/>
                <w:i/>
                <w:sz w:val="24"/>
                <w:szCs w:val="24"/>
                <w:lang w:eastAsia="fr-FR"/>
              </w:rPr>
              <w:t>cf</w:t>
            </w:r>
            <w:proofErr w:type="spellEnd"/>
            <w:r w:rsidRPr="00C067D0">
              <w:rPr>
                <w:rFonts w:ascii="Garamond" w:eastAsia="Times New Roman" w:hAnsi="Garamond" w:cs="Times New Roman"/>
                <w:i/>
                <w:sz w:val="24"/>
                <w:szCs w:val="24"/>
                <w:lang w:eastAsia="fr-FR"/>
              </w:rPr>
              <w:t xml:space="preserve"> PL PACTE nv L5212-9).</w:t>
            </w:r>
          </w:p>
        </w:tc>
      </w:tr>
      <w:tr w:rsidR="003F4256" w:rsidRPr="00041353" w14:paraId="7AAD9E47" w14:textId="77777777" w:rsidTr="00EF3E8E">
        <w:tc>
          <w:tcPr>
            <w:tcW w:w="2101" w:type="pct"/>
          </w:tcPr>
          <w:p w14:paraId="089811DF"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lastRenderedPageBreak/>
              <w:t xml:space="preserve">Article L. 5212-7 </w:t>
            </w:r>
            <w:hyperlink r:id="rId16" w:tooltip="En savoir plus sur l'article L5212-7" w:history="1">
              <w:r w:rsidRPr="00041353">
                <w:rPr>
                  <w:rFonts w:ascii="Garamond" w:eastAsia="Times New Roman" w:hAnsi="Garamond" w:cs="Times New Roman"/>
                  <w:sz w:val="24"/>
                  <w:szCs w:val="24"/>
                  <w:u w:val="single"/>
                  <w:lang w:eastAsia="fr-FR"/>
                </w:rPr>
                <w:t xml:space="preserve"> </w:t>
              </w:r>
            </w:hyperlink>
            <w:r w:rsidRPr="00041353">
              <w:rPr>
                <w:rFonts w:ascii="Garamond" w:eastAsia="Times New Roman" w:hAnsi="Garamond" w:cs="Times New Roman"/>
                <w:sz w:val="24"/>
                <w:szCs w:val="24"/>
                <w:lang w:eastAsia="fr-FR"/>
              </w:rPr>
              <w:t xml:space="preserve"> </w:t>
            </w:r>
          </w:p>
          <w:p w14:paraId="4CF2400F"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t xml:space="preserve">L'employeur peut s'acquitter partiellement de l'obligation d'emploi en accueillant en stage, dans des conditions fixées par un décret précisant la durée minimale de ce stage, des personnes handicapées, </w:t>
            </w:r>
            <w:r w:rsidRPr="00041353">
              <w:rPr>
                <w:rFonts w:ascii="Garamond" w:eastAsia="Times New Roman" w:hAnsi="Garamond" w:cs="Times New Roman"/>
                <w:sz w:val="24"/>
                <w:szCs w:val="24"/>
                <w:highlight w:val="yellow"/>
                <w:lang w:eastAsia="fr-FR"/>
              </w:rPr>
              <w:t>dans la limite de 2 %</w:t>
            </w:r>
            <w:r w:rsidRPr="00041353">
              <w:rPr>
                <w:rFonts w:ascii="Garamond" w:eastAsia="Times New Roman" w:hAnsi="Garamond" w:cs="Times New Roman"/>
                <w:sz w:val="24"/>
                <w:szCs w:val="24"/>
                <w:lang w:eastAsia="fr-FR"/>
              </w:rPr>
              <w:t xml:space="preserve"> de l'effectif total des salariés de l'entreprise.</w:t>
            </w:r>
          </w:p>
          <w:p w14:paraId="04906FCF" w14:textId="77777777" w:rsidR="003F4256" w:rsidRPr="00041353" w:rsidRDefault="003F4256" w:rsidP="00EF3E8E">
            <w:pPr>
              <w:jc w:val="both"/>
              <w:rPr>
                <w:rFonts w:ascii="Garamond" w:eastAsia="Times New Roman" w:hAnsi="Garamond" w:cs="Times New Roman"/>
                <w:sz w:val="24"/>
                <w:szCs w:val="24"/>
                <w:lang w:eastAsia="fr-FR"/>
              </w:rPr>
            </w:pPr>
          </w:p>
          <w:p w14:paraId="341E06A8"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t>Cette possibilité s'applique également en cas d'accueil en périodes d'observation mentionnées au 2° de l'article L. 4153-</w:t>
            </w:r>
            <w:r w:rsidRPr="00041353">
              <w:rPr>
                <w:rFonts w:ascii="Garamond" w:eastAsia="Times New Roman" w:hAnsi="Garamond" w:cs="Times New Roman"/>
                <w:sz w:val="24"/>
                <w:szCs w:val="24"/>
                <w:lang w:eastAsia="fr-FR"/>
              </w:rPr>
              <w:lastRenderedPageBreak/>
              <w:t xml:space="preserve">1 d'élèves de l'enseignement général pour lesquels est versée la prestation de compensation du handicap, l'allocation compensatrice pour tierce personne ou l'allocation d'éducation de l'enfant handicapé et disposant d'une convention de stage. Cette possibilité est prise en compte pour le calcul de la limite fixée au premier alinéa du présent article. </w:t>
            </w:r>
          </w:p>
          <w:p w14:paraId="7EF2262E" w14:textId="77777777" w:rsidR="003F4256" w:rsidRPr="00041353" w:rsidRDefault="003F4256" w:rsidP="00EF3E8E">
            <w:pPr>
              <w:jc w:val="both"/>
              <w:rPr>
                <w:rFonts w:ascii="Garamond" w:eastAsia="Times New Roman" w:hAnsi="Garamond" w:cs="Times New Roman"/>
                <w:sz w:val="24"/>
                <w:szCs w:val="24"/>
                <w:lang w:eastAsia="fr-FR"/>
              </w:rPr>
            </w:pPr>
          </w:p>
          <w:p w14:paraId="2AAFBA08"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t xml:space="preserve">L'ouverture de droits à la prestation de compensation du handicap, à l'allocation compensatrice pour tierce personne ou à l'allocation d'éducation de l'enfant handicapé à l'égard des jeunes de plus de seize ans qui disposent d'une convention de stage vaut reconnaissance de la qualité de travailleur handicapé. Cette reconnaissance de la qualité de travailleur handicapé n'est valable que pendant la durée du stage. </w:t>
            </w:r>
          </w:p>
        </w:tc>
        <w:tc>
          <w:tcPr>
            <w:tcW w:w="2101" w:type="pct"/>
          </w:tcPr>
          <w:p w14:paraId="3280A08B"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lastRenderedPageBreak/>
              <w:t>Article L. 5212-7</w:t>
            </w:r>
          </w:p>
          <w:p w14:paraId="0B9BD3F5" w14:textId="77777777" w:rsidR="003F4256" w:rsidRPr="00041353" w:rsidRDefault="003F4256" w:rsidP="00EF3E8E">
            <w:pPr>
              <w:jc w:val="both"/>
              <w:rPr>
                <w:rFonts w:ascii="Garamond" w:hAnsi="Garamond" w:cs="Times New Roman"/>
                <w:sz w:val="24"/>
                <w:szCs w:val="24"/>
                <w:u w:val="single"/>
                <w:shd w:val="clear" w:color="auto" w:fill="FFD4D4"/>
              </w:rPr>
            </w:pPr>
            <w:r w:rsidRPr="00041353">
              <w:rPr>
                <w:rFonts w:ascii="Garamond" w:hAnsi="Garamond" w:cs="Times New Roman"/>
                <w:sz w:val="24"/>
                <w:szCs w:val="24"/>
              </w:rPr>
              <w:t xml:space="preserve">L’employeur peut s’acquitter de son obligation </w:t>
            </w:r>
            <w:r w:rsidRPr="00041353">
              <w:rPr>
                <w:rFonts w:ascii="Garamond" w:hAnsi="Garamond" w:cs="Times New Roman"/>
                <w:sz w:val="24"/>
                <w:szCs w:val="24"/>
                <w:shd w:val="clear" w:color="auto" w:fill="FFFFFF" w:themeFill="background1"/>
              </w:rPr>
              <w:t>d’emploi :</w:t>
            </w:r>
          </w:p>
          <w:p w14:paraId="741F2136" w14:textId="77777777" w:rsidR="003F4256" w:rsidRPr="00041353" w:rsidRDefault="003F4256" w:rsidP="00EF3E8E">
            <w:pPr>
              <w:jc w:val="both"/>
              <w:rPr>
                <w:rFonts w:ascii="Garamond" w:eastAsia="Times New Roman" w:hAnsi="Garamond" w:cs="Times New Roman"/>
                <w:sz w:val="24"/>
                <w:szCs w:val="24"/>
                <w:lang w:eastAsia="fr-FR"/>
              </w:rPr>
            </w:pPr>
          </w:p>
          <w:p w14:paraId="694A1232" w14:textId="77777777" w:rsidR="003F4256" w:rsidRPr="00041353" w:rsidRDefault="003F4256" w:rsidP="00EF3E8E">
            <w:pPr>
              <w:jc w:val="both"/>
              <w:rPr>
                <w:rFonts w:ascii="Garamond" w:hAnsi="Garamond" w:cs="Times New Roman"/>
                <w:sz w:val="24"/>
                <w:szCs w:val="24"/>
              </w:rPr>
            </w:pPr>
            <w:r w:rsidRPr="00041353">
              <w:rPr>
                <w:rFonts w:ascii="Garamond" w:hAnsi="Garamond" w:cs="Times New Roman"/>
                <w:sz w:val="24"/>
                <w:szCs w:val="24"/>
              </w:rPr>
              <w:t>1° E</w:t>
            </w:r>
            <w:r w:rsidRPr="00041353">
              <w:rPr>
                <w:rFonts w:ascii="Garamond" w:hAnsi="Garamond" w:cs="Times New Roman"/>
                <w:sz w:val="24"/>
                <w:szCs w:val="24"/>
                <w:shd w:val="clear" w:color="auto" w:fill="FFFFFF" w:themeFill="background1"/>
              </w:rPr>
              <w:t>n accueillant en stage l</w:t>
            </w:r>
            <w:r w:rsidRPr="00041353">
              <w:rPr>
                <w:rFonts w:ascii="Garamond" w:hAnsi="Garamond" w:cs="Times New Roman"/>
                <w:spacing w:val="-2"/>
                <w:sz w:val="24"/>
                <w:szCs w:val="24"/>
              </w:rPr>
              <w:t xml:space="preserve">es </w:t>
            </w:r>
            <w:r w:rsidRPr="00041353">
              <w:rPr>
                <w:rFonts w:ascii="Garamond" w:hAnsi="Garamond" w:cs="Times New Roman"/>
                <w:sz w:val="24"/>
                <w:szCs w:val="24"/>
              </w:rPr>
              <w:t>bénéficiaires mentionnés à l’article L. 5212-13,</w:t>
            </w:r>
            <w:r w:rsidRPr="00041353">
              <w:rPr>
                <w:rFonts w:ascii="Garamond" w:hAnsi="Garamond" w:cs="Times New Roman"/>
                <w:spacing w:val="30"/>
                <w:sz w:val="24"/>
                <w:szCs w:val="24"/>
              </w:rPr>
              <w:t xml:space="preserve"> </w:t>
            </w:r>
            <w:r w:rsidRPr="00041353">
              <w:rPr>
                <w:rFonts w:ascii="Garamond" w:hAnsi="Garamond" w:cs="Times New Roman"/>
                <w:sz w:val="24"/>
                <w:szCs w:val="24"/>
              </w:rPr>
              <w:t>quelle</w:t>
            </w:r>
            <w:r w:rsidRPr="00041353">
              <w:rPr>
                <w:rFonts w:ascii="Garamond" w:hAnsi="Garamond" w:cs="Times New Roman"/>
                <w:spacing w:val="29"/>
                <w:sz w:val="24"/>
                <w:szCs w:val="24"/>
              </w:rPr>
              <w:t xml:space="preserve"> </w:t>
            </w:r>
            <w:r w:rsidRPr="00041353">
              <w:rPr>
                <w:rFonts w:ascii="Garamond" w:hAnsi="Garamond" w:cs="Times New Roman"/>
                <w:sz w:val="24"/>
                <w:szCs w:val="24"/>
              </w:rPr>
              <w:t>qu’en</w:t>
            </w:r>
            <w:r w:rsidRPr="00041353">
              <w:rPr>
                <w:rFonts w:ascii="Garamond" w:hAnsi="Garamond" w:cs="Times New Roman"/>
                <w:spacing w:val="30"/>
                <w:sz w:val="24"/>
                <w:szCs w:val="24"/>
              </w:rPr>
              <w:t xml:space="preserve"> </w:t>
            </w:r>
            <w:r w:rsidRPr="00041353">
              <w:rPr>
                <w:rFonts w:ascii="Garamond" w:hAnsi="Garamond" w:cs="Times New Roman"/>
                <w:sz w:val="24"/>
                <w:szCs w:val="24"/>
              </w:rPr>
              <w:t>soit</w:t>
            </w:r>
            <w:r w:rsidRPr="00041353">
              <w:rPr>
                <w:rFonts w:ascii="Garamond" w:hAnsi="Garamond" w:cs="Times New Roman"/>
                <w:spacing w:val="32"/>
                <w:sz w:val="24"/>
                <w:szCs w:val="24"/>
              </w:rPr>
              <w:t xml:space="preserve"> </w:t>
            </w:r>
            <w:r w:rsidRPr="00041353">
              <w:rPr>
                <w:rFonts w:ascii="Garamond" w:hAnsi="Garamond" w:cs="Times New Roman"/>
                <w:sz w:val="24"/>
                <w:szCs w:val="24"/>
              </w:rPr>
              <w:t>la</w:t>
            </w:r>
            <w:r w:rsidRPr="00041353">
              <w:rPr>
                <w:rFonts w:ascii="Garamond" w:hAnsi="Garamond" w:cs="Times New Roman"/>
                <w:spacing w:val="29"/>
                <w:sz w:val="24"/>
                <w:szCs w:val="24"/>
              </w:rPr>
              <w:t xml:space="preserve"> </w:t>
            </w:r>
            <w:r w:rsidRPr="00041353">
              <w:rPr>
                <w:rFonts w:ascii="Garamond" w:hAnsi="Garamond" w:cs="Times New Roman"/>
                <w:sz w:val="24"/>
                <w:szCs w:val="24"/>
              </w:rPr>
              <w:t>durée,</w:t>
            </w:r>
            <w:r w:rsidRPr="00041353">
              <w:rPr>
                <w:rFonts w:ascii="Garamond" w:hAnsi="Garamond" w:cs="Times New Roman"/>
                <w:spacing w:val="30"/>
                <w:sz w:val="24"/>
                <w:szCs w:val="24"/>
              </w:rPr>
              <w:t xml:space="preserve"> </w:t>
            </w:r>
            <w:r w:rsidRPr="00041353">
              <w:rPr>
                <w:rFonts w:ascii="Garamond" w:hAnsi="Garamond" w:cs="Times New Roman"/>
                <w:sz w:val="24"/>
                <w:szCs w:val="24"/>
              </w:rPr>
              <w:t>ainsi</w:t>
            </w:r>
            <w:r w:rsidRPr="00041353">
              <w:rPr>
                <w:rFonts w:ascii="Garamond" w:hAnsi="Garamond" w:cs="Times New Roman"/>
                <w:spacing w:val="32"/>
                <w:sz w:val="24"/>
                <w:szCs w:val="24"/>
              </w:rPr>
              <w:t xml:space="preserve"> </w:t>
            </w:r>
            <w:r w:rsidRPr="00041353">
              <w:rPr>
                <w:rFonts w:ascii="Garamond" w:hAnsi="Garamond" w:cs="Times New Roman"/>
                <w:sz w:val="24"/>
                <w:szCs w:val="24"/>
              </w:rPr>
              <w:t>que</w:t>
            </w:r>
            <w:r w:rsidRPr="00041353">
              <w:rPr>
                <w:rFonts w:ascii="Garamond" w:hAnsi="Garamond" w:cs="Times New Roman"/>
                <w:spacing w:val="29"/>
                <w:sz w:val="24"/>
                <w:szCs w:val="24"/>
              </w:rPr>
              <w:t xml:space="preserve"> </w:t>
            </w:r>
            <w:r w:rsidRPr="00041353">
              <w:rPr>
                <w:rFonts w:ascii="Garamond" w:hAnsi="Garamond" w:cs="Times New Roman"/>
                <w:sz w:val="24"/>
                <w:szCs w:val="24"/>
              </w:rPr>
              <w:t>les</w:t>
            </w:r>
            <w:r w:rsidRPr="00041353">
              <w:rPr>
                <w:rFonts w:ascii="Garamond" w:hAnsi="Garamond" w:cs="Times New Roman"/>
                <w:spacing w:val="31"/>
                <w:sz w:val="24"/>
                <w:szCs w:val="24"/>
              </w:rPr>
              <w:t xml:space="preserve"> </w:t>
            </w:r>
            <w:r w:rsidRPr="00041353">
              <w:rPr>
                <w:rFonts w:ascii="Garamond" w:hAnsi="Garamond" w:cs="Times New Roman"/>
                <w:sz w:val="24"/>
                <w:szCs w:val="24"/>
              </w:rPr>
              <w:t>jeunes</w:t>
            </w:r>
            <w:r w:rsidRPr="00041353">
              <w:rPr>
                <w:rFonts w:ascii="Garamond" w:hAnsi="Garamond" w:cs="Times New Roman"/>
                <w:spacing w:val="31"/>
                <w:sz w:val="24"/>
                <w:szCs w:val="24"/>
              </w:rPr>
              <w:t xml:space="preserve"> </w:t>
            </w:r>
            <w:r w:rsidRPr="00041353">
              <w:rPr>
                <w:rFonts w:ascii="Garamond" w:hAnsi="Garamond" w:cs="Times New Roman"/>
                <w:sz w:val="24"/>
                <w:szCs w:val="24"/>
              </w:rPr>
              <w:t>de plus de seize ans bénéficiaires de droits à la prestation de compensation du</w:t>
            </w:r>
            <w:r w:rsidRPr="00041353">
              <w:rPr>
                <w:rFonts w:ascii="Garamond" w:hAnsi="Garamond" w:cs="Times New Roman"/>
                <w:spacing w:val="-6"/>
                <w:sz w:val="24"/>
                <w:szCs w:val="24"/>
              </w:rPr>
              <w:t xml:space="preserve"> handicap, </w:t>
            </w:r>
            <w:r w:rsidRPr="00041353">
              <w:rPr>
                <w:rFonts w:ascii="Garamond" w:hAnsi="Garamond" w:cs="Times New Roman"/>
                <w:spacing w:val="-3"/>
                <w:sz w:val="24"/>
                <w:szCs w:val="24"/>
              </w:rPr>
              <w:t xml:space="preserve">de </w:t>
            </w:r>
            <w:r w:rsidRPr="00041353">
              <w:rPr>
                <w:rFonts w:ascii="Garamond" w:hAnsi="Garamond" w:cs="Times New Roman"/>
                <w:spacing w:val="-6"/>
                <w:sz w:val="24"/>
                <w:szCs w:val="24"/>
              </w:rPr>
              <w:t xml:space="preserve">l’allocation compensatrice </w:t>
            </w:r>
            <w:r w:rsidRPr="00041353">
              <w:rPr>
                <w:rFonts w:ascii="Garamond" w:hAnsi="Garamond" w:cs="Times New Roman"/>
                <w:spacing w:val="-5"/>
                <w:sz w:val="24"/>
                <w:szCs w:val="24"/>
              </w:rPr>
              <w:t xml:space="preserve">pour tierce </w:t>
            </w:r>
            <w:r w:rsidRPr="00041353">
              <w:rPr>
                <w:rFonts w:ascii="Garamond" w:hAnsi="Garamond" w:cs="Times New Roman"/>
                <w:spacing w:val="-6"/>
                <w:sz w:val="24"/>
                <w:szCs w:val="24"/>
              </w:rPr>
              <w:t xml:space="preserve">personne </w:t>
            </w:r>
            <w:r w:rsidRPr="00041353">
              <w:rPr>
                <w:rFonts w:ascii="Garamond" w:hAnsi="Garamond" w:cs="Times New Roman"/>
                <w:spacing w:val="-3"/>
                <w:sz w:val="24"/>
                <w:szCs w:val="24"/>
              </w:rPr>
              <w:t xml:space="preserve">ou de </w:t>
            </w:r>
            <w:r w:rsidRPr="00041353">
              <w:rPr>
                <w:rFonts w:ascii="Garamond" w:hAnsi="Garamond" w:cs="Times New Roman"/>
                <w:spacing w:val="-6"/>
                <w:sz w:val="24"/>
                <w:szCs w:val="24"/>
              </w:rPr>
              <w:t xml:space="preserve">l’allocation d’éducation </w:t>
            </w:r>
            <w:r w:rsidRPr="00041353">
              <w:rPr>
                <w:rFonts w:ascii="Garamond" w:hAnsi="Garamond" w:cs="Times New Roman"/>
                <w:spacing w:val="-3"/>
                <w:sz w:val="24"/>
                <w:szCs w:val="24"/>
              </w:rPr>
              <w:t xml:space="preserve">de </w:t>
            </w:r>
            <w:r w:rsidRPr="00041353">
              <w:rPr>
                <w:rFonts w:ascii="Garamond" w:hAnsi="Garamond" w:cs="Times New Roman"/>
                <w:spacing w:val="-6"/>
                <w:sz w:val="24"/>
                <w:szCs w:val="24"/>
              </w:rPr>
              <w:t xml:space="preserve">l’enfant handicapé </w:t>
            </w:r>
            <w:r w:rsidRPr="00041353">
              <w:rPr>
                <w:rFonts w:ascii="Garamond" w:hAnsi="Garamond" w:cs="Times New Roman"/>
                <w:spacing w:val="-5"/>
                <w:sz w:val="24"/>
                <w:szCs w:val="24"/>
              </w:rPr>
              <w:t xml:space="preserve">qui </w:t>
            </w:r>
            <w:r w:rsidRPr="00041353">
              <w:rPr>
                <w:rFonts w:ascii="Garamond" w:hAnsi="Garamond" w:cs="Times New Roman"/>
                <w:spacing w:val="-6"/>
                <w:sz w:val="24"/>
                <w:szCs w:val="24"/>
              </w:rPr>
              <w:t xml:space="preserve">disposent </w:t>
            </w:r>
            <w:r w:rsidRPr="00041353">
              <w:rPr>
                <w:rFonts w:ascii="Garamond" w:hAnsi="Garamond" w:cs="Times New Roman"/>
                <w:spacing w:val="-5"/>
                <w:sz w:val="24"/>
                <w:szCs w:val="24"/>
              </w:rPr>
              <w:t xml:space="preserve">d’une </w:t>
            </w:r>
            <w:r w:rsidRPr="00041353">
              <w:rPr>
                <w:rFonts w:ascii="Garamond" w:hAnsi="Garamond" w:cs="Times New Roman"/>
                <w:spacing w:val="-6"/>
                <w:sz w:val="24"/>
                <w:szCs w:val="24"/>
              </w:rPr>
              <w:t xml:space="preserve">convention </w:t>
            </w:r>
            <w:r w:rsidRPr="00041353">
              <w:rPr>
                <w:rFonts w:ascii="Garamond" w:hAnsi="Garamond" w:cs="Times New Roman"/>
                <w:spacing w:val="-3"/>
                <w:sz w:val="24"/>
                <w:szCs w:val="24"/>
              </w:rPr>
              <w:t xml:space="preserve">de </w:t>
            </w:r>
            <w:r w:rsidRPr="00041353">
              <w:rPr>
                <w:rFonts w:ascii="Garamond" w:hAnsi="Garamond" w:cs="Times New Roman"/>
                <w:spacing w:val="-5"/>
                <w:sz w:val="24"/>
                <w:szCs w:val="24"/>
              </w:rPr>
              <w:t xml:space="preserve">stage </w:t>
            </w:r>
            <w:r w:rsidRPr="00041353">
              <w:rPr>
                <w:rFonts w:ascii="Garamond" w:hAnsi="Garamond" w:cs="Times New Roman"/>
                <w:sz w:val="24"/>
                <w:szCs w:val="24"/>
              </w:rPr>
              <w:t>;</w:t>
            </w:r>
          </w:p>
          <w:p w14:paraId="59A8F27C" w14:textId="77777777" w:rsidR="003F4256" w:rsidRPr="00041353" w:rsidRDefault="003F4256" w:rsidP="00EF3E8E">
            <w:pPr>
              <w:jc w:val="both"/>
              <w:rPr>
                <w:rFonts w:ascii="Garamond" w:eastAsia="Times New Roman" w:hAnsi="Garamond" w:cs="Times New Roman"/>
                <w:sz w:val="24"/>
                <w:szCs w:val="24"/>
                <w:lang w:eastAsia="fr-FR"/>
              </w:rPr>
            </w:pPr>
          </w:p>
          <w:p w14:paraId="416B7595" w14:textId="77777777" w:rsidR="003F4256" w:rsidRPr="00041353" w:rsidRDefault="003F4256" w:rsidP="00EF3E8E">
            <w:pPr>
              <w:jc w:val="both"/>
              <w:rPr>
                <w:rFonts w:ascii="Garamond" w:hAnsi="Garamond" w:cs="Times New Roman"/>
                <w:sz w:val="24"/>
                <w:szCs w:val="24"/>
              </w:rPr>
            </w:pPr>
            <w:r w:rsidRPr="00041353">
              <w:rPr>
                <w:rFonts w:ascii="Garamond" w:hAnsi="Garamond" w:cs="Times New Roman"/>
                <w:sz w:val="24"/>
                <w:szCs w:val="24"/>
              </w:rPr>
              <w:t>2° E</w:t>
            </w:r>
            <w:r w:rsidRPr="00041353">
              <w:rPr>
                <w:rFonts w:ascii="Garamond" w:hAnsi="Garamond" w:cs="Times New Roman"/>
                <w:sz w:val="24"/>
                <w:szCs w:val="24"/>
                <w:shd w:val="clear" w:color="auto" w:fill="FFFFFF" w:themeFill="background1"/>
              </w:rPr>
              <w:t>n accueillant l</w:t>
            </w:r>
            <w:r w:rsidRPr="00041353">
              <w:rPr>
                <w:rFonts w:ascii="Garamond" w:hAnsi="Garamond" w:cs="Times New Roman"/>
                <w:spacing w:val="-2"/>
                <w:sz w:val="24"/>
                <w:szCs w:val="24"/>
              </w:rPr>
              <w:t xml:space="preserve">es </w:t>
            </w:r>
            <w:r w:rsidRPr="00041353">
              <w:rPr>
                <w:rFonts w:ascii="Garamond" w:hAnsi="Garamond" w:cs="Times New Roman"/>
                <w:sz w:val="24"/>
                <w:szCs w:val="24"/>
              </w:rPr>
              <w:t>bénéficiaires mentionnés au même article L. 5212-13 pour des périodes de mise en situation en milieu professionnel dans les conditions fixées au chapitre V du titre III du livre Ier de la présente partie ;</w:t>
            </w:r>
          </w:p>
          <w:p w14:paraId="528ABC9B" w14:textId="77777777" w:rsidR="003F4256" w:rsidRPr="00041353" w:rsidRDefault="003F4256" w:rsidP="00EF3E8E">
            <w:pPr>
              <w:jc w:val="both"/>
              <w:rPr>
                <w:rFonts w:ascii="Garamond" w:eastAsia="Times New Roman" w:hAnsi="Garamond" w:cs="Times New Roman"/>
                <w:sz w:val="24"/>
                <w:szCs w:val="24"/>
                <w:lang w:eastAsia="fr-FR"/>
              </w:rPr>
            </w:pPr>
          </w:p>
          <w:p w14:paraId="2F725A3B"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t xml:space="preserve">3° </w:t>
            </w:r>
            <w:r w:rsidRPr="00041353">
              <w:rPr>
                <w:rFonts w:ascii="Garamond" w:hAnsi="Garamond" w:cs="Times New Roman"/>
                <w:sz w:val="24"/>
                <w:szCs w:val="24"/>
              </w:rPr>
              <w:t>E</w:t>
            </w:r>
            <w:r w:rsidRPr="00041353">
              <w:rPr>
                <w:rFonts w:ascii="Garamond" w:hAnsi="Garamond" w:cs="Times New Roman"/>
                <w:sz w:val="24"/>
                <w:szCs w:val="24"/>
                <w:shd w:val="clear" w:color="auto" w:fill="FFFFFF" w:themeFill="background1"/>
              </w:rPr>
              <w:t>n employant l</w:t>
            </w:r>
            <w:r w:rsidRPr="00041353">
              <w:rPr>
                <w:rFonts w:ascii="Garamond" w:eastAsia="Times New Roman" w:hAnsi="Garamond" w:cs="Times New Roman"/>
                <w:sz w:val="24"/>
                <w:szCs w:val="24"/>
                <w:lang w:eastAsia="fr-FR"/>
              </w:rPr>
              <w:t xml:space="preserve">es bénéficiaires mentionnés à l’article L. 5212-13 mis à disposition </w:t>
            </w:r>
            <w:r w:rsidRPr="00041353">
              <w:rPr>
                <w:rFonts w:ascii="Garamond" w:eastAsia="Times New Roman" w:hAnsi="Garamond" w:cs="Times New Roman"/>
                <w:sz w:val="24"/>
                <w:szCs w:val="24"/>
                <w:highlight w:val="yellow"/>
                <w:lang w:eastAsia="fr-FR"/>
              </w:rPr>
              <w:t>par les entreprises de travail temporaire</w:t>
            </w:r>
            <w:r w:rsidRPr="00041353">
              <w:rPr>
                <w:rFonts w:ascii="Garamond" w:eastAsia="Times New Roman" w:hAnsi="Garamond" w:cs="Times New Roman"/>
                <w:sz w:val="24"/>
                <w:szCs w:val="24"/>
                <w:lang w:eastAsia="fr-FR"/>
              </w:rPr>
              <w:t xml:space="preserve"> </w:t>
            </w:r>
            <w:r w:rsidRPr="00041353">
              <w:rPr>
                <w:rFonts w:ascii="Garamond" w:eastAsia="Times New Roman" w:hAnsi="Garamond" w:cs="Times New Roman"/>
                <w:sz w:val="24"/>
                <w:szCs w:val="24"/>
                <w:highlight w:val="yellow"/>
                <w:lang w:eastAsia="fr-FR"/>
              </w:rPr>
              <w:t>et par les groupements d’employeurs</w:t>
            </w:r>
            <w:r w:rsidRPr="00041353">
              <w:rPr>
                <w:rFonts w:ascii="Garamond" w:eastAsia="Times New Roman" w:hAnsi="Garamond" w:cs="Times New Roman"/>
                <w:sz w:val="24"/>
                <w:szCs w:val="24"/>
                <w:lang w:eastAsia="fr-FR"/>
              </w:rPr>
              <w:t>.</w:t>
            </w:r>
          </w:p>
          <w:p w14:paraId="50FC4DB1" w14:textId="77777777" w:rsidR="003F4256" w:rsidRPr="00041353" w:rsidRDefault="003F4256" w:rsidP="00EF3E8E">
            <w:pPr>
              <w:jc w:val="both"/>
              <w:rPr>
                <w:rFonts w:ascii="Garamond" w:eastAsia="Times New Roman" w:hAnsi="Garamond" w:cs="Times New Roman"/>
                <w:sz w:val="24"/>
                <w:szCs w:val="24"/>
                <w:lang w:eastAsia="fr-FR"/>
              </w:rPr>
            </w:pPr>
          </w:p>
          <w:p w14:paraId="7A3D6B58"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t xml:space="preserve">Les modalités de prise en compte des bénéficiaires mentionnés au présent article sont fixées par </w:t>
            </w:r>
            <w:r w:rsidRPr="00F16387">
              <w:rPr>
                <w:rFonts w:ascii="Garamond" w:eastAsia="Times New Roman" w:hAnsi="Garamond" w:cs="Times New Roman"/>
                <w:sz w:val="24"/>
                <w:szCs w:val="24"/>
                <w:highlight w:val="green"/>
                <w:lang w:eastAsia="fr-FR"/>
              </w:rPr>
              <w:t>décret</w:t>
            </w:r>
            <w:r w:rsidRPr="00041353">
              <w:rPr>
                <w:rFonts w:ascii="Garamond" w:eastAsia="Times New Roman" w:hAnsi="Garamond" w:cs="Times New Roman"/>
                <w:sz w:val="24"/>
                <w:szCs w:val="24"/>
                <w:lang w:eastAsia="fr-FR"/>
              </w:rPr>
              <w:t>.</w:t>
            </w:r>
          </w:p>
        </w:tc>
        <w:tc>
          <w:tcPr>
            <w:tcW w:w="798" w:type="pct"/>
          </w:tcPr>
          <w:p w14:paraId="214C0C53"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lastRenderedPageBreak/>
              <w:t xml:space="preserve">L’article L5212-7 regroupe désormais les stagiaires, les PMSMP, et les mises à disposition par les entreprises d’intérim et les groupements d’employeurs. </w:t>
            </w:r>
          </w:p>
          <w:p w14:paraId="7D81A1A4" w14:textId="77777777" w:rsidR="003F4256" w:rsidRDefault="003F4256" w:rsidP="00EF3E8E">
            <w:pPr>
              <w:jc w:val="both"/>
              <w:rPr>
                <w:rFonts w:ascii="Garamond" w:eastAsia="Times New Roman" w:hAnsi="Garamond" w:cs="Times New Roman"/>
                <w:sz w:val="24"/>
                <w:szCs w:val="24"/>
                <w:lang w:eastAsia="fr-FR"/>
              </w:rPr>
            </w:pPr>
          </w:p>
          <w:p w14:paraId="4F481989" w14:textId="0C50B4A2" w:rsidR="003F4256" w:rsidRPr="00041353" w:rsidRDefault="003F4256" w:rsidP="00EF3E8E">
            <w:pPr>
              <w:jc w:val="both"/>
              <w:rPr>
                <w:rFonts w:ascii="Garamond" w:eastAsia="Times New Roman" w:hAnsi="Garamond" w:cs="Times New Roman"/>
                <w:sz w:val="24"/>
                <w:szCs w:val="24"/>
                <w:lang w:eastAsia="fr-FR"/>
              </w:rPr>
            </w:pPr>
            <w:r>
              <w:rPr>
                <w:rFonts w:ascii="Garamond" w:eastAsia="Times New Roman" w:hAnsi="Garamond" w:cs="Times New Roman"/>
                <w:sz w:val="24"/>
                <w:szCs w:val="24"/>
                <w:lang w:eastAsia="fr-FR"/>
              </w:rPr>
              <w:lastRenderedPageBreak/>
              <w:t>FO condamne la suppression du</w:t>
            </w:r>
            <w:r w:rsidRPr="00041353">
              <w:rPr>
                <w:rFonts w:ascii="Garamond" w:eastAsia="Times New Roman" w:hAnsi="Garamond" w:cs="Times New Roman"/>
                <w:sz w:val="24"/>
                <w:szCs w:val="24"/>
                <w:lang w:eastAsia="fr-FR"/>
              </w:rPr>
              <w:t xml:space="preserve"> plafond </w:t>
            </w:r>
            <w:r>
              <w:rPr>
                <w:rFonts w:ascii="Garamond" w:eastAsia="Times New Roman" w:hAnsi="Garamond" w:cs="Times New Roman"/>
                <w:sz w:val="24"/>
                <w:szCs w:val="24"/>
                <w:lang w:eastAsia="fr-FR"/>
              </w:rPr>
              <w:t>qui limitait la déduction maximale à</w:t>
            </w:r>
            <w:r w:rsidRPr="00041353">
              <w:rPr>
                <w:rFonts w:ascii="Garamond" w:eastAsia="Times New Roman" w:hAnsi="Garamond" w:cs="Times New Roman"/>
                <w:sz w:val="24"/>
                <w:szCs w:val="24"/>
                <w:lang w:eastAsia="fr-FR"/>
              </w:rPr>
              <w:t xml:space="preserve"> 2% </w:t>
            </w:r>
            <w:r>
              <w:rPr>
                <w:rFonts w:ascii="Garamond" w:eastAsia="Times New Roman" w:hAnsi="Garamond" w:cs="Times New Roman"/>
                <w:sz w:val="24"/>
                <w:szCs w:val="24"/>
                <w:lang w:eastAsia="fr-FR"/>
              </w:rPr>
              <w:t>dans l’hypothèse où une entreprise recourait à d</w:t>
            </w:r>
            <w:r w:rsidRPr="00041353">
              <w:rPr>
                <w:rFonts w:ascii="Garamond" w:eastAsia="Times New Roman" w:hAnsi="Garamond" w:cs="Times New Roman"/>
                <w:sz w:val="24"/>
                <w:szCs w:val="24"/>
                <w:lang w:eastAsia="fr-FR"/>
              </w:rPr>
              <w:t xml:space="preserve">es stagiaires </w:t>
            </w:r>
            <w:r>
              <w:rPr>
                <w:rFonts w:ascii="Garamond" w:eastAsia="Times New Roman" w:hAnsi="Garamond" w:cs="Times New Roman"/>
                <w:sz w:val="24"/>
                <w:szCs w:val="24"/>
                <w:lang w:eastAsia="fr-FR"/>
              </w:rPr>
              <w:t>en situation de handicap.</w:t>
            </w:r>
          </w:p>
          <w:p w14:paraId="59DFD712" w14:textId="77777777" w:rsidR="003F4256" w:rsidRPr="00041353" w:rsidRDefault="003F4256" w:rsidP="00EF3E8E">
            <w:pPr>
              <w:jc w:val="both"/>
              <w:rPr>
                <w:rFonts w:ascii="Garamond" w:eastAsia="Times New Roman" w:hAnsi="Garamond" w:cs="Times New Roman"/>
                <w:sz w:val="24"/>
                <w:szCs w:val="24"/>
                <w:lang w:eastAsia="fr-FR"/>
              </w:rPr>
            </w:pPr>
          </w:p>
          <w:p w14:paraId="7B4AABCC" w14:textId="77777777" w:rsidR="003F4256" w:rsidRPr="00F16387" w:rsidRDefault="003F4256" w:rsidP="00EF3E8E">
            <w:pPr>
              <w:jc w:val="both"/>
              <w:rPr>
                <w:rFonts w:ascii="Garamond" w:eastAsia="Times New Roman" w:hAnsi="Garamond" w:cs="Times New Roman"/>
                <w:i/>
                <w:sz w:val="24"/>
                <w:szCs w:val="24"/>
                <w:lang w:eastAsia="fr-FR"/>
              </w:rPr>
            </w:pPr>
            <w:r>
              <w:rPr>
                <w:rFonts w:ascii="Garamond" w:eastAsia="Times New Roman" w:hAnsi="Garamond" w:cs="Times New Roman"/>
                <w:i/>
                <w:sz w:val="24"/>
                <w:szCs w:val="24"/>
                <w:lang w:eastAsia="fr-FR"/>
              </w:rPr>
              <w:t xml:space="preserve">Décret </w:t>
            </w:r>
            <w:r w:rsidRPr="0047674B">
              <w:rPr>
                <w:rFonts w:ascii="Garamond" w:eastAsia="Times New Roman" w:hAnsi="Garamond" w:cs="Times New Roman"/>
                <w:i/>
                <w:sz w:val="24"/>
                <w:szCs w:val="24"/>
                <w:lang w:eastAsia="fr-FR"/>
              </w:rPr>
              <w:t>(prévu pour mars 2019</w:t>
            </w:r>
            <w:r w:rsidRPr="00F16387">
              <w:rPr>
                <w:rFonts w:ascii="Garamond" w:eastAsia="Times New Roman" w:hAnsi="Garamond" w:cs="Times New Roman"/>
                <w:i/>
                <w:sz w:val="24"/>
                <w:szCs w:val="24"/>
                <w:lang w:eastAsia="fr-FR"/>
              </w:rPr>
              <w:t>) à voir.</w:t>
            </w:r>
          </w:p>
        </w:tc>
      </w:tr>
      <w:tr w:rsidR="003F4256" w:rsidRPr="00041353" w14:paraId="479EAEA4" w14:textId="77777777" w:rsidTr="00EF3E8E">
        <w:tc>
          <w:tcPr>
            <w:tcW w:w="2101" w:type="pct"/>
          </w:tcPr>
          <w:p w14:paraId="719DFCA8"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lastRenderedPageBreak/>
              <w:t xml:space="preserve">Article L. 5212-7-1 </w:t>
            </w:r>
            <w:hyperlink r:id="rId17" w:tooltip="En savoir plus sur l'article L5212-7-1" w:history="1">
              <w:r w:rsidRPr="00041353">
                <w:rPr>
                  <w:rFonts w:ascii="Garamond" w:eastAsia="Times New Roman" w:hAnsi="Garamond" w:cs="Times New Roman"/>
                  <w:sz w:val="24"/>
                  <w:szCs w:val="24"/>
                  <w:u w:val="single"/>
                  <w:lang w:eastAsia="fr-FR"/>
                </w:rPr>
                <w:t xml:space="preserve"> </w:t>
              </w:r>
            </w:hyperlink>
            <w:r w:rsidRPr="00041353">
              <w:rPr>
                <w:rFonts w:ascii="Garamond" w:eastAsia="Times New Roman" w:hAnsi="Garamond" w:cs="Times New Roman"/>
                <w:sz w:val="24"/>
                <w:szCs w:val="24"/>
                <w:lang w:eastAsia="fr-FR"/>
              </w:rPr>
              <w:t xml:space="preserve"> </w:t>
            </w:r>
          </w:p>
          <w:p w14:paraId="54F2A467"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t>L'employeur peut s'acquitter partiellement de l'obligation d'emploi en accueillant des personnes handicapées pour des périodes de mise en situation en milieu professionnel dans les conditions fixées au chapitre V du titre III du livre Ier de la présente partie.</w:t>
            </w:r>
          </w:p>
          <w:p w14:paraId="7B99E87E" w14:textId="77777777" w:rsidR="003F4256" w:rsidRPr="00041353" w:rsidRDefault="003F4256" w:rsidP="00EF3E8E">
            <w:pPr>
              <w:jc w:val="both"/>
              <w:rPr>
                <w:rFonts w:ascii="Garamond" w:eastAsia="Times New Roman" w:hAnsi="Garamond" w:cs="Times New Roman"/>
                <w:sz w:val="24"/>
                <w:szCs w:val="24"/>
                <w:lang w:eastAsia="fr-FR"/>
              </w:rPr>
            </w:pPr>
          </w:p>
          <w:p w14:paraId="5A792B40"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t>Cet acquittement est pris en compte pour le calcul de la limite fixée au premier alinéa de l'article L. 5212-7.</w:t>
            </w:r>
          </w:p>
          <w:p w14:paraId="757D0B4A" w14:textId="77777777" w:rsidR="003F4256" w:rsidRPr="00041353" w:rsidRDefault="003F4256" w:rsidP="00EF3E8E">
            <w:pPr>
              <w:jc w:val="both"/>
              <w:rPr>
                <w:rFonts w:ascii="Garamond" w:eastAsia="Times New Roman" w:hAnsi="Garamond" w:cs="Times New Roman"/>
                <w:sz w:val="24"/>
                <w:szCs w:val="24"/>
                <w:lang w:eastAsia="fr-FR"/>
              </w:rPr>
            </w:pPr>
          </w:p>
          <w:p w14:paraId="59271C4E"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t xml:space="preserve">Les modalités et les limites de cet acquittement partiel sont déterminées par voie réglementaire. </w:t>
            </w:r>
          </w:p>
        </w:tc>
        <w:tc>
          <w:tcPr>
            <w:tcW w:w="2101" w:type="pct"/>
          </w:tcPr>
          <w:p w14:paraId="4C75B114" w14:textId="77777777" w:rsidR="003F4256" w:rsidRPr="00041353" w:rsidRDefault="003F4256" w:rsidP="00EF3E8E">
            <w:pPr>
              <w:jc w:val="both"/>
              <w:rPr>
                <w:rFonts w:ascii="Garamond" w:hAnsi="Garamond" w:cs="Times New Roman"/>
                <w:sz w:val="24"/>
                <w:szCs w:val="24"/>
              </w:rPr>
            </w:pPr>
            <w:r w:rsidRPr="00041353">
              <w:rPr>
                <w:rFonts w:ascii="Garamond" w:hAnsi="Garamond" w:cs="Times New Roman"/>
                <w:sz w:val="24"/>
                <w:szCs w:val="24"/>
                <w:highlight w:val="yellow"/>
              </w:rPr>
              <w:t>Art. L. 5212-7-1 abrogé</w:t>
            </w:r>
          </w:p>
        </w:tc>
        <w:tc>
          <w:tcPr>
            <w:tcW w:w="798" w:type="pct"/>
          </w:tcPr>
          <w:p w14:paraId="5A1736D0" w14:textId="77777777" w:rsidR="003F4256" w:rsidRPr="00F16387" w:rsidRDefault="003F4256" w:rsidP="00EF3E8E">
            <w:pPr>
              <w:jc w:val="both"/>
              <w:rPr>
                <w:rFonts w:ascii="Garamond" w:eastAsia="Times New Roman" w:hAnsi="Garamond" w:cs="Times New Roman"/>
                <w:i/>
                <w:sz w:val="24"/>
                <w:szCs w:val="24"/>
                <w:lang w:eastAsia="fr-FR"/>
              </w:rPr>
            </w:pPr>
            <w:r w:rsidRPr="00F16387">
              <w:rPr>
                <w:rFonts w:ascii="Garamond" w:eastAsia="Times New Roman" w:hAnsi="Garamond" w:cs="Times New Roman"/>
                <w:i/>
                <w:sz w:val="24"/>
                <w:szCs w:val="24"/>
                <w:lang w:eastAsia="fr-FR"/>
              </w:rPr>
              <w:t>Regroupé au L. 5212-7</w:t>
            </w:r>
          </w:p>
        </w:tc>
      </w:tr>
      <w:tr w:rsidR="003F4256" w:rsidRPr="00041353" w14:paraId="46C3CBD4" w14:textId="77777777" w:rsidTr="00EF3E8E">
        <w:tc>
          <w:tcPr>
            <w:tcW w:w="2101" w:type="pct"/>
          </w:tcPr>
          <w:p w14:paraId="2D9EA4B1" w14:textId="77777777" w:rsidR="003F4256" w:rsidRPr="00041353" w:rsidRDefault="003F4256" w:rsidP="00EF3E8E">
            <w:pPr>
              <w:jc w:val="both"/>
              <w:rPr>
                <w:rFonts w:ascii="Garamond" w:eastAsia="Times New Roman" w:hAnsi="Garamond" w:cs="Times New Roman"/>
                <w:sz w:val="24"/>
                <w:szCs w:val="24"/>
                <w:lang w:eastAsia="fr-FR"/>
              </w:rPr>
            </w:pPr>
          </w:p>
        </w:tc>
        <w:tc>
          <w:tcPr>
            <w:tcW w:w="2101" w:type="pct"/>
          </w:tcPr>
          <w:p w14:paraId="3A20EF58" w14:textId="77777777" w:rsidR="003F4256" w:rsidRPr="00041353" w:rsidRDefault="003F4256" w:rsidP="00EF3E8E">
            <w:pPr>
              <w:jc w:val="both"/>
              <w:rPr>
                <w:rFonts w:ascii="Garamond" w:hAnsi="Garamond" w:cs="Times New Roman"/>
                <w:sz w:val="24"/>
                <w:szCs w:val="24"/>
              </w:rPr>
            </w:pPr>
            <w:r w:rsidRPr="00041353">
              <w:rPr>
                <w:rFonts w:ascii="Garamond" w:hAnsi="Garamond" w:cs="Times New Roman"/>
                <w:sz w:val="24"/>
                <w:szCs w:val="24"/>
              </w:rPr>
              <w:t>Art. L. 5212-7-2.</w:t>
            </w:r>
          </w:p>
          <w:p w14:paraId="1C8AE308" w14:textId="77777777" w:rsidR="003F4256" w:rsidRPr="00041353" w:rsidRDefault="003F4256" w:rsidP="00EF3E8E">
            <w:pPr>
              <w:jc w:val="both"/>
              <w:rPr>
                <w:rFonts w:ascii="Garamond" w:hAnsi="Garamond" w:cs="Times New Roman"/>
                <w:i/>
                <w:sz w:val="24"/>
                <w:szCs w:val="24"/>
              </w:rPr>
            </w:pPr>
            <w:r w:rsidRPr="00041353">
              <w:rPr>
                <w:rFonts w:ascii="Garamond" w:hAnsi="Garamond" w:cs="Times New Roman"/>
                <w:sz w:val="24"/>
                <w:szCs w:val="24"/>
              </w:rPr>
              <w:lastRenderedPageBreak/>
              <w:t xml:space="preserve">Peut être pris en compte, dans le calcul du nombre de bénéficiaires de </w:t>
            </w:r>
            <w:r w:rsidRPr="00041353">
              <w:rPr>
                <w:rFonts w:ascii="Garamond" w:hAnsi="Garamond" w:cs="Times New Roman"/>
                <w:spacing w:val="-6"/>
                <w:sz w:val="24"/>
                <w:szCs w:val="24"/>
              </w:rPr>
              <w:t xml:space="preserve">l’obligation d’emploi mentionnés </w:t>
            </w:r>
            <w:r w:rsidRPr="00041353">
              <w:rPr>
                <w:rFonts w:ascii="Garamond" w:hAnsi="Garamond" w:cs="Times New Roman"/>
                <w:sz w:val="24"/>
                <w:szCs w:val="24"/>
              </w:rPr>
              <w:t xml:space="preserve">à </w:t>
            </w:r>
            <w:r w:rsidRPr="00041353">
              <w:rPr>
                <w:rFonts w:ascii="Garamond" w:hAnsi="Garamond" w:cs="Times New Roman"/>
                <w:spacing w:val="-6"/>
                <w:sz w:val="24"/>
                <w:szCs w:val="24"/>
              </w:rPr>
              <w:t xml:space="preserve">l’article </w:t>
            </w:r>
            <w:r w:rsidRPr="00041353">
              <w:rPr>
                <w:rFonts w:ascii="Garamond" w:hAnsi="Garamond" w:cs="Times New Roman"/>
                <w:spacing w:val="-5"/>
                <w:sz w:val="24"/>
                <w:szCs w:val="24"/>
              </w:rPr>
              <w:t xml:space="preserve">L. </w:t>
            </w:r>
            <w:r w:rsidRPr="00041353">
              <w:rPr>
                <w:rFonts w:ascii="Garamond" w:hAnsi="Garamond" w:cs="Times New Roman"/>
                <w:spacing w:val="-6"/>
                <w:sz w:val="24"/>
                <w:szCs w:val="24"/>
              </w:rPr>
              <w:t xml:space="preserve">5212-13, </w:t>
            </w:r>
            <w:r w:rsidRPr="00041353">
              <w:rPr>
                <w:rFonts w:ascii="Garamond" w:hAnsi="Garamond" w:cs="Times New Roman"/>
                <w:spacing w:val="-5"/>
                <w:sz w:val="24"/>
                <w:szCs w:val="24"/>
                <w:highlight w:val="yellow"/>
              </w:rPr>
              <w:t>l’effort consenti par l’entreprise en faveur des bénéficiaires qui rencontrent des difficultés particulières de maintien en emploi</w:t>
            </w:r>
            <w:r w:rsidRPr="00041353">
              <w:rPr>
                <w:rFonts w:ascii="Garamond" w:hAnsi="Garamond" w:cs="Times New Roman"/>
                <w:spacing w:val="-5"/>
                <w:sz w:val="24"/>
                <w:szCs w:val="24"/>
              </w:rPr>
              <w:t xml:space="preserve">, selon des </w:t>
            </w:r>
            <w:r w:rsidRPr="00041353">
              <w:rPr>
                <w:rFonts w:ascii="Garamond" w:hAnsi="Garamond" w:cs="Times New Roman"/>
                <w:sz w:val="24"/>
                <w:szCs w:val="24"/>
              </w:rPr>
              <w:t xml:space="preserve">modalités fixées par </w:t>
            </w:r>
            <w:r w:rsidRPr="0047674B">
              <w:rPr>
                <w:rFonts w:ascii="Garamond" w:hAnsi="Garamond" w:cs="Times New Roman"/>
                <w:sz w:val="24"/>
                <w:szCs w:val="24"/>
                <w:highlight w:val="green"/>
              </w:rPr>
              <w:t>décret</w:t>
            </w:r>
            <w:r w:rsidRPr="00041353">
              <w:rPr>
                <w:rFonts w:ascii="Garamond" w:hAnsi="Garamond" w:cs="Times New Roman"/>
                <w:sz w:val="24"/>
                <w:szCs w:val="24"/>
              </w:rPr>
              <w:t>.</w:t>
            </w:r>
          </w:p>
        </w:tc>
        <w:tc>
          <w:tcPr>
            <w:tcW w:w="798" w:type="pct"/>
          </w:tcPr>
          <w:p w14:paraId="17345824" w14:textId="77777777" w:rsidR="003F4256" w:rsidRPr="005C18B3" w:rsidRDefault="003F4256" w:rsidP="00EF3E8E">
            <w:pPr>
              <w:rPr>
                <w:rFonts w:ascii="Garamond" w:eastAsia="Times New Roman" w:hAnsi="Garamond" w:cs="Times New Roman"/>
                <w:i/>
                <w:sz w:val="24"/>
                <w:szCs w:val="24"/>
                <w:lang w:eastAsia="fr-FR"/>
              </w:rPr>
            </w:pPr>
            <w:r w:rsidRPr="005C18B3">
              <w:rPr>
                <w:rFonts w:ascii="Garamond" w:eastAsia="Times New Roman" w:hAnsi="Garamond" w:cs="Times New Roman"/>
                <w:i/>
                <w:sz w:val="24"/>
                <w:szCs w:val="24"/>
                <w:lang w:eastAsia="fr-FR"/>
              </w:rPr>
              <w:lastRenderedPageBreak/>
              <w:t xml:space="preserve">Les minorations de </w:t>
            </w:r>
            <w:r w:rsidRPr="005C18B3">
              <w:rPr>
                <w:rFonts w:ascii="Garamond" w:eastAsia="Times New Roman" w:hAnsi="Garamond" w:cs="Times New Roman"/>
                <w:i/>
                <w:sz w:val="24"/>
                <w:szCs w:val="24"/>
                <w:lang w:eastAsia="fr-FR"/>
              </w:rPr>
              <w:lastRenderedPageBreak/>
              <w:t xml:space="preserve">contribution(ancien L5212-9) sont supprimées. Est établie, à leur place, une pondération du nombre de BOETH, mais sur des critères à la fois très flous et très restreints (seulement pour des </w:t>
            </w:r>
            <w:proofErr w:type="spellStart"/>
            <w:r w:rsidRPr="005C18B3">
              <w:rPr>
                <w:rFonts w:ascii="Garamond" w:eastAsia="Times New Roman" w:hAnsi="Garamond" w:cs="Times New Roman"/>
                <w:i/>
                <w:sz w:val="24"/>
                <w:szCs w:val="24"/>
                <w:lang w:eastAsia="fr-FR"/>
              </w:rPr>
              <w:t>difficulités</w:t>
            </w:r>
            <w:proofErr w:type="spellEnd"/>
            <w:r w:rsidRPr="005C18B3">
              <w:rPr>
                <w:rFonts w:ascii="Garamond" w:eastAsia="Times New Roman" w:hAnsi="Garamond" w:cs="Times New Roman"/>
                <w:i/>
                <w:sz w:val="24"/>
                <w:szCs w:val="24"/>
                <w:lang w:eastAsia="fr-FR"/>
              </w:rPr>
              <w:t xml:space="preserve"> particulières de maintien dans l’emploi).</w:t>
            </w:r>
          </w:p>
          <w:p w14:paraId="4E261353" w14:textId="77777777" w:rsidR="003F4256" w:rsidRPr="005C18B3" w:rsidRDefault="003F4256" w:rsidP="00EF3E8E">
            <w:pPr>
              <w:jc w:val="both"/>
              <w:rPr>
                <w:rFonts w:ascii="Garamond" w:eastAsia="Times New Roman" w:hAnsi="Garamond" w:cs="Times New Roman"/>
                <w:i/>
                <w:sz w:val="24"/>
                <w:szCs w:val="24"/>
                <w:lang w:eastAsia="fr-FR"/>
              </w:rPr>
            </w:pPr>
          </w:p>
          <w:p w14:paraId="25C0447A" w14:textId="77777777" w:rsidR="003F4256" w:rsidRPr="005C18B3" w:rsidRDefault="003F4256" w:rsidP="00EF3E8E">
            <w:pPr>
              <w:jc w:val="both"/>
              <w:rPr>
                <w:rFonts w:ascii="Garamond" w:eastAsia="Times New Roman" w:hAnsi="Garamond" w:cs="Times New Roman"/>
                <w:i/>
                <w:sz w:val="24"/>
                <w:szCs w:val="24"/>
                <w:lang w:eastAsia="fr-FR"/>
              </w:rPr>
            </w:pPr>
            <w:r w:rsidRPr="005C18B3">
              <w:rPr>
                <w:rFonts w:ascii="Garamond" w:eastAsia="Times New Roman" w:hAnsi="Garamond" w:cs="Times New Roman"/>
                <w:i/>
                <w:sz w:val="24"/>
                <w:szCs w:val="24"/>
                <w:lang w:eastAsia="fr-FR"/>
              </w:rPr>
              <w:t xml:space="preserve">FO revendique le maintien d’incitations à recruter et maintenir en emploi des personnes handicapées vues comme plus difficilement « employables » par les employeurs. C’est </w:t>
            </w:r>
            <w:proofErr w:type="spellStart"/>
            <w:r w:rsidRPr="005C18B3">
              <w:rPr>
                <w:rFonts w:ascii="Garamond" w:eastAsia="Times New Roman" w:hAnsi="Garamond" w:cs="Times New Roman"/>
                <w:i/>
                <w:sz w:val="24"/>
                <w:szCs w:val="24"/>
                <w:lang w:eastAsia="fr-FR"/>
              </w:rPr>
              <w:t>pouquoi</w:t>
            </w:r>
            <w:proofErr w:type="spellEnd"/>
            <w:r w:rsidRPr="005C18B3">
              <w:rPr>
                <w:rFonts w:ascii="Garamond" w:eastAsia="Times New Roman" w:hAnsi="Garamond" w:cs="Times New Roman"/>
                <w:i/>
                <w:sz w:val="24"/>
                <w:szCs w:val="24"/>
                <w:lang w:eastAsia="fr-FR"/>
              </w:rPr>
              <w:t xml:space="preserve"> FO condamne cette rédaction.</w:t>
            </w:r>
          </w:p>
          <w:p w14:paraId="5C0FB052" w14:textId="77777777" w:rsidR="003F4256" w:rsidRPr="005C18B3" w:rsidRDefault="003F4256" w:rsidP="00EF3E8E">
            <w:pPr>
              <w:jc w:val="both"/>
              <w:rPr>
                <w:rFonts w:ascii="Garamond" w:eastAsia="Times New Roman" w:hAnsi="Garamond" w:cs="Times New Roman"/>
                <w:i/>
                <w:sz w:val="24"/>
                <w:szCs w:val="24"/>
                <w:lang w:eastAsia="fr-FR"/>
              </w:rPr>
            </w:pPr>
          </w:p>
          <w:p w14:paraId="60EC15E0" w14:textId="77777777" w:rsidR="003F4256" w:rsidRPr="005C18B3" w:rsidRDefault="003F4256" w:rsidP="00EF3E8E">
            <w:pPr>
              <w:jc w:val="both"/>
              <w:rPr>
                <w:rFonts w:ascii="Garamond" w:eastAsia="Times New Roman" w:hAnsi="Garamond" w:cs="Times New Roman"/>
                <w:i/>
                <w:sz w:val="24"/>
                <w:szCs w:val="24"/>
                <w:lang w:eastAsia="fr-FR"/>
              </w:rPr>
            </w:pPr>
            <w:r w:rsidRPr="005C18B3">
              <w:rPr>
                <w:rFonts w:ascii="Garamond" w:eastAsia="Times New Roman" w:hAnsi="Garamond" w:cs="Times New Roman"/>
                <w:i/>
                <w:sz w:val="24"/>
                <w:szCs w:val="24"/>
                <w:lang w:eastAsia="fr-FR"/>
              </w:rPr>
              <w:t>Décret (prévu pour mars 2019) à voir.</w:t>
            </w:r>
          </w:p>
          <w:p w14:paraId="5C101547" w14:textId="77777777" w:rsidR="003F4256" w:rsidRPr="005C18B3" w:rsidRDefault="003F4256" w:rsidP="00EF3E8E">
            <w:pPr>
              <w:jc w:val="both"/>
              <w:rPr>
                <w:rFonts w:ascii="Garamond" w:eastAsia="Times New Roman" w:hAnsi="Garamond" w:cs="Times New Roman"/>
                <w:i/>
                <w:sz w:val="24"/>
                <w:szCs w:val="24"/>
                <w:lang w:eastAsia="fr-FR"/>
              </w:rPr>
            </w:pPr>
          </w:p>
          <w:p w14:paraId="700D3C00" w14:textId="77777777" w:rsidR="003F4256" w:rsidRPr="005C18B3" w:rsidRDefault="003F4256" w:rsidP="00EF3E8E">
            <w:pPr>
              <w:jc w:val="both"/>
              <w:rPr>
                <w:rFonts w:ascii="Garamond" w:eastAsia="Times New Roman" w:hAnsi="Garamond" w:cs="Times New Roman"/>
                <w:i/>
                <w:sz w:val="24"/>
                <w:szCs w:val="24"/>
                <w:lang w:eastAsia="fr-FR"/>
              </w:rPr>
            </w:pPr>
            <w:r w:rsidRPr="005C18B3">
              <w:rPr>
                <w:rFonts w:ascii="Garamond" w:eastAsia="Times New Roman" w:hAnsi="Garamond" w:cs="Times New Roman"/>
                <w:i/>
                <w:sz w:val="24"/>
                <w:szCs w:val="24"/>
                <w:lang w:eastAsia="fr-FR"/>
              </w:rPr>
              <w:t xml:space="preserve">Pour mémoire, le texte de l’ancien L5212-9 sur ce point : « Il tient également compte de </w:t>
            </w:r>
            <w:r w:rsidRPr="005C18B3">
              <w:rPr>
                <w:rFonts w:ascii="Garamond" w:eastAsia="Times New Roman" w:hAnsi="Garamond" w:cs="Times New Roman"/>
                <w:i/>
                <w:sz w:val="24"/>
                <w:szCs w:val="24"/>
                <w:lang w:eastAsia="fr-FR"/>
              </w:rPr>
              <w:lastRenderedPageBreak/>
              <w:t>l'effort consenti par l'entreprise en matière de maintien dans l'emploi ou de recrutement direct des bénéficiaires mentionnés à l'article L. 5212-13, notamment ceux pour lesquels l'association mentionnée à l'article L. 5214-1, a reconnu la lourdeur du handicap, ou de ceux rencontrant des difficultés particulières d'accès à l'emploi.</w:t>
            </w:r>
          </w:p>
        </w:tc>
      </w:tr>
      <w:tr w:rsidR="003F4256" w:rsidRPr="00041353" w14:paraId="0279560A" w14:textId="77777777" w:rsidTr="00EF3E8E">
        <w:tc>
          <w:tcPr>
            <w:tcW w:w="2101" w:type="pct"/>
          </w:tcPr>
          <w:p w14:paraId="606F595B"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lastRenderedPageBreak/>
              <w:t>Sous-section 2 : Mise en œuvre par application d'un accord.</w:t>
            </w:r>
          </w:p>
          <w:p w14:paraId="2AC3F3FE" w14:textId="77777777" w:rsidR="003F4256" w:rsidRPr="00041353" w:rsidRDefault="003F4256" w:rsidP="00EF3E8E">
            <w:pPr>
              <w:jc w:val="both"/>
              <w:rPr>
                <w:rFonts w:ascii="Garamond" w:eastAsia="Times New Roman" w:hAnsi="Garamond" w:cs="Times New Roman"/>
                <w:sz w:val="24"/>
                <w:szCs w:val="24"/>
                <w:lang w:eastAsia="fr-FR"/>
              </w:rPr>
            </w:pPr>
          </w:p>
          <w:p w14:paraId="3A741B62"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t xml:space="preserve">Article L. 5212-8 </w:t>
            </w:r>
            <w:hyperlink r:id="rId18" w:tooltip="En savoir plus sur l'article L5212-8" w:history="1">
              <w:r w:rsidRPr="00041353">
                <w:rPr>
                  <w:rFonts w:ascii="Garamond" w:eastAsia="Times New Roman" w:hAnsi="Garamond" w:cs="Times New Roman"/>
                  <w:sz w:val="24"/>
                  <w:szCs w:val="24"/>
                  <w:u w:val="single"/>
                  <w:lang w:eastAsia="fr-FR"/>
                </w:rPr>
                <w:t xml:space="preserve"> </w:t>
              </w:r>
            </w:hyperlink>
          </w:p>
          <w:p w14:paraId="134B5CB7"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t xml:space="preserve">L'employeur peut s'acquitter de l'obligation d'emploi en faisant application d'un accord de branche, de groupe, d'entreprise ou </w:t>
            </w:r>
            <w:r w:rsidRPr="00041353">
              <w:rPr>
                <w:rFonts w:ascii="Garamond" w:eastAsia="Times New Roman" w:hAnsi="Garamond" w:cs="Times New Roman"/>
                <w:sz w:val="24"/>
                <w:szCs w:val="24"/>
                <w:highlight w:val="yellow"/>
                <w:lang w:eastAsia="fr-FR"/>
              </w:rPr>
              <w:t>d'établissement</w:t>
            </w:r>
            <w:r w:rsidRPr="00041353">
              <w:rPr>
                <w:rFonts w:ascii="Garamond" w:eastAsia="Times New Roman" w:hAnsi="Garamond" w:cs="Times New Roman"/>
                <w:sz w:val="24"/>
                <w:szCs w:val="24"/>
                <w:lang w:eastAsia="fr-FR"/>
              </w:rPr>
              <w:t xml:space="preserve"> agréé prévoyant la mise en œuvre d'un programme </w:t>
            </w:r>
            <w:r w:rsidRPr="00041353">
              <w:rPr>
                <w:rFonts w:ascii="Garamond" w:eastAsia="Times New Roman" w:hAnsi="Garamond" w:cs="Times New Roman"/>
                <w:sz w:val="24"/>
                <w:szCs w:val="24"/>
                <w:highlight w:val="yellow"/>
                <w:lang w:eastAsia="fr-FR"/>
              </w:rPr>
              <w:t>annuel ou</w:t>
            </w:r>
            <w:r w:rsidRPr="00041353">
              <w:rPr>
                <w:rFonts w:ascii="Garamond" w:eastAsia="Times New Roman" w:hAnsi="Garamond" w:cs="Times New Roman"/>
                <w:sz w:val="24"/>
                <w:szCs w:val="24"/>
                <w:lang w:eastAsia="fr-FR"/>
              </w:rPr>
              <w:t xml:space="preserve"> pluriannuel en faveur des travailleurs handicapés.</w:t>
            </w:r>
          </w:p>
        </w:tc>
        <w:tc>
          <w:tcPr>
            <w:tcW w:w="2101" w:type="pct"/>
          </w:tcPr>
          <w:p w14:paraId="4D30915A"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t>Sous-section 2 : Mise en œuvre par application d'un accord.</w:t>
            </w:r>
          </w:p>
          <w:p w14:paraId="5B44FE5D" w14:textId="77777777" w:rsidR="003F4256" w:rsidRPr="00041353" w:rsidRDefault="003F4256" w:rsidP="00EF3E8E">
            <w:pPr>
              <w:jc w:val="both"/>
              <w:rPr>
                <w:rFonts w:ascii="Garamond" w:hAnsi="Garamond" w:cs="Times New Roman"/>
                <w:i/>
                <w:sz w:val="24"/>
                <w:szCs w:val="24"/>
              </w:rPr>
            </w:pPr>
          </w:p>
          <w:p w14:paraId="00DF195E" w14:textId="77777777" w:rsidR="003F4256" w:rsidRPr="00041353" w:rsidRDefault="003F4256" w:rsidP="00EF3E8E">
            <w:pPr>
              <w:jc w:val="both"/>
              <w:rPr>
                <w:rFonts w:ascii="Garamond" w:hAnsi="Garamond" w:cs="Times New Roman"/>
                <w:i/>
                <w:sz w:val="24"/>
                <w:szCs w:val="24"/>
              </w:rPr>
            </w:pPr>
            <w:r w:rsidRPr="00041353">
              <w:rPr>
                <w:rFonts w:ascii="Garamond" w:hAnsi="Garamond" w:cs="Times New Roman"/>
                <w:sz w:val="24"/>
                <w:szCs w:val="24"/>
              </w:rPr>
              <w:t>Art. L. 5212-8</w:t>
            </w:r>
            <w:r w:rsidRPr="00041353">
              <w:rPr>
                <w:rFonts w:ascii="Garamond" w:hAnsi="Garamond" w:cs="Times New Roman"/>
                <w:i/>
                <w:sz w:val="24"/>
                <w:szCs w:val="24"/>
              </w:rPr>
              <w:t>.</w:t>
            </w:r>
          </w:p>
          <w:p w14:paraId="09DCEDFD" w14:textId="77777777" w:rsidR="003F4256" w:rsidRPr="00041353" w:rsidRDefault="003F4256" w:rsidP="00EF3E8E">
            <w:pPr>
              <w:jc w:val="both"/>
              <w:rPr>
                <w:rFonts w:ascii="Garamond" w:hAnsi="Garamond" w:cs="Times New Roman"/>
                <w:sz w:val="24"/>
                <w:szCs w:val="24"/>
                <w:highlight w:val="yellow"/>
              </w:rPr>
            </w:pPr>
            <w:r w:rsidRPr="00041353">
              <w:rPr>
                <w:rFonts w:ascii="Garamond" w:hAnsi="Garamond" w:cs="Times New Roman"/>
                <w:sz w:val="24"/>
                <w:szCs w:val="24"/>
              </w:rPr>
              <w:t xml:space="preserve">L’employeur peut s’acquitter de son obligation d’emploi en faisant application d’un accord de branche, de groupe ou d’entreprise agréé prévoyant la mise en œuvre d’un programme pluriannuel en faveur des travailleurs handicapés </w:t>
            </w:r>
            <w:r w:rsidRPr="00041353">
              <w:rPr>
                <w:rFonts w:ascii="Garamond" w:hAnsi="Garamond" w:cs="Times New Roman"/>
                <w:sz w:val="24"/>
                <w:szCs w:val="24"/>
                <w:highlight w:val="yellow"/>
              </w:rPr>
              <w:t xml:space="preserve">pour une durée maximale de trois ans, renouvelable une fois. </w:t>
            </w:r>
          </w:p>
          <w:p w14:paraId="7BA2B748" w14:textId="77777777" w:rsidR="003F4256" w:rsidRPr="00041353" w:rsidRDefault="003F4256" w:rsidP="00EF3E8E">
            <w:pPr>
              <w:jc w:val="both"/>
              <w:rPr>
                <w:rFonts w:ascii="Garamond" w:hAnsi="Garamond" w:cs="Times New Roman"/>
                <w:sz w:val="24"/>
                <w:szCs w:val="24"/>
                <w:highlight w:val="yellow"/>
              </w:rPr>
            </w:pPr>
            <w:r w:rsidRPr="00041353">
              <w:rPr>
                <w:rFonts w:ascii="Garamond" w:hAnsi="Garamond" w:cs="Times New Roman"/>
                <w:sz w:val="24"/>
                <w:szCs w:val="24"/>
                <w:highlight w:val="yellow"/>
              </w:rPr>
              <w:t xml:space="preserve">Les mentions obligatoires de cet accord et les conditions dans lesquelles cet accord est agréé par l’autorité administrative sont fixées par </w:t>
            </w:r>
            <w:r w:rsidRPr="005573CB">
              <w:rPr>
                <w:rFonts w:ascii="Garamond" w:hAnsi="Garamond" w:cs="Times New Roman"/>
                <w:sz w:val="24"/>
                <w:szCs w:val="24"/>
                <w:highlight w:val="green"/>
              </w:rPr>
              <w:t>décret en Conseil d’Etat</w:t>
            </w:r>
            <w:r w:rsidRPr="00041353">
              <w:rPr>
                <w:rFonts w:ascii="Garamond" w:hAnsi="Garamond" w:cs="Times New Roman"/>
                <w:sz w:val="24"/>
                <w:szCs w:val="24"/>
                <w:highlight w:val="yellow"/>
              </w:rPr>
              <w:t>.</w:t>
            </w:r>
          </w:p>
          <w:p w14:paraId="2C5E4F96" w14:textId="77777777" w:rsidR="003F4256" w:rsidRPr="00041353" w:rsidRDefault="003F4256" w:rsidP="00EF3E8E">
            <w:pPr>
              <w:jc w:val="both"/>
              <w:rPr>
                <w:rFonts w:ascii="Garamond" w:eastAsia="Times New Roman" w:hAnsi="Garamond" w:cs="Times New Roman"/>
                <w:sz w:val="24"/>
                <w:szCs w:val="24"/>
                <w:lang w:eastAsia="fr-FR"/>
              </w:rPr>
            </w:pPr>
          </w:p>
          <w:p w14:paraId="39200A7B" w14:textId="77777777" w:rsidR="003F4256" w:rsidRPr="00041353" w:rsidRDefault="003F4256" w:rsidP="00EF3E8E">
            <w:pPr>
              <w:pStyle w:val="TableParagraph"/>
              <w:spacing w:line="270" w:lineRule="exact"/>
              <w:ind w:right="-1"/>
              <w:jc w:val="both"/>
              <w:rPr>
                <w:rFonts w:ascii="Garamond" w:hAnsi="Garamond"/>
                <w:sz w:val="24"/>
                <w:szCs w:val="24"/>
                <w:lang w:val="fr-FR" w:eastAsia="fr-FR"/>
              </w:rPr>
            </w:pPr>
            <w:r w:rsidRPr="00041353">
              <w:rPr>
                <w:rFonts w:ascii="Garamond" w:hAnsi="Garamond"/>
                <w:i/>
                <w:sz w:val="24"/>
                <w:szCs w:val="24"/>
                <w:highlight w:val="lightGray"/>
                <w:lang w:val="fr-FR"/>
              </w:rPr>
              <w:t>Attention : les accords mentionnés à l’article L. 5212-8 du CT agréés avant le 1</w:t>
            </w:r>
            <w:r w:rsidRPr="00041353">
              <w:rPr>
                <w:rFonts w:ascii="Garamond" w:hAnsi="Garamond"/>
                <w:i/>
                <w:position w:val="11"/>
                <w:sz w:val="24"/>
                <w:szCs w:val="24"/>
                <w:highlight w:val="lightGray"/>
                <w:lang w:val="fr-FR"/>
              </w:rPr>
              <w:t xml:space="preserve">er </w:t>
            </w:r>
            <w:r w:rsidRPr="00041353">
              <w:rPr>
                <w:rFonts w:ascii="Garamond" w:hAnsi="Garamond"/>
                <w:i/>
                <w:sz w:val="24"/>
                <w:szCs w:val="24"/>
                <w:highlight w:val="lightGray"/>
                <w:lang w:val="fr-FR"/>
              </w:rPr>
              <w:t>janvier 2020 continuent à produire leurs effets jusqu’à</w:t>
            </w:r>
            <w:r w:rsidRPr="00041353">
              <w:rPr>
                <w:rFonts w:ascii="Garamond" w:hAnsi="Garamond"/>
                <w:i/>
                <w:spacing w:val="28"/>
                <w:sz w:val="24"/>
                <w:szCs w:val="24"/>
                <w:highlight w:val="lightGray"/>
                <w:lang w:val="fr-FR"/>
              </w:rPr>
              <w:t xml:space="preserve"> </w:t>
            </w:r>
            <w:r w:rsidRPr="00041353">
              <w:rPr>
                <w:rFonts w:ascii="Garamond" w:hAnsi="Garamond"/>
                <w:i/>
                <w:sz w:val="24"/>
                <w:szCs w:val="24"/>
                <w:highlight w:val="lightGray"/>
                <w:lang w:val="fr-FR"/>
              </w:rPr>
              <w:t>leur terme et peuvent être renouvelés une fois pour une durée maximale de trois ans, à l’exception des accords d’établissement qui ne peuvent pas</w:t>
            </w:r>
            <w:r w:rsidRPr="00041353">
              <w:rPr>
                <w:rFonts w:ascii="Garamond" w:hAnsi="Garamond"/>
                <w:i/>
                <w:spacing w:val="36"/>
                <w:sz w:val="24"/>
                <w:szCs w:val="24"/>
                <w:highlight w:val="lightGray"/>
                <w:lang w:val="fr-FR"/>
              </w:rPr>
              <w:t xml:space="preserve"> </w:t>
            </w:r>
            <w:r w:rsidRPr="00041353">
              <w:rPr>
                <w:rFonts w:ascii="Garamond" w:hAnsi="Garamond"/>
                <w:i/>
                <w:sz w:val="24"/>
                <w:szCs w:val="24"/>
                <w:highlight w:val="lightGray"/>
                <w:lang w:val="fr-FR"/>
              </w:rPr>
              <w:lastRenderedPageBreak/>
              <w:t>être renouvelés.</w:t>
            </w:r>
          </w:p>
        </w:tc>
        <w:tc>
          <w:tcPr>
            <w:tcW w:w="798" w:type="pct"/>
          </w:tcPr>
          <w:p w14:paraId="1D3ED41F" w14:textId="77777777" w:rsidR="003F4256" w:rsidRPr="00041353" w:rsidRDefault="003F4256" w:rsidP="00EF3E8E">
            <w:pPr>
              <w:jc w:val="both"/>
              <w:rPr>
                <w:rFonts w:ascii="Garamond" w:eastAsia="Times New Roman" w:hAnsi="Garamond" w:cs="Times New Roman"/>
                <w:sz w:val="24"/>
                <w:szCs w:val="24"/>
                <w:lang w:eastAsia="fr-FR"/>
              </w:rPr>
            </w:pPr>
            <w:r>
              <w:rPr>
                <w:rFonts w:ascii="Garamond" w:eastAsia="Times New Roman" w:hAnsi="Garamond" w:cs="Times New Roman"/>
                <w:sz w:val="24"/>
                <w:szCs w:val="24"/>
                <w:lang w:eastAsia="fr-FR"/>
              </w:rPr>
              <w:lastRenderedPageBreak/>
              <w:t>Les accords agréés – dont FO demandait la remise en cause en faveur d’</w:t>
            </w:r>
            <w:r w:rsidRPr="00041353">
              <w:rPr>
                <w:rFonts w:ascii="Garamond" w:eastAsia="Times New Roman" w:hAnsi="Garamond" w:cs="Times New Roman"/>
                <w:sz w:val="24"/>
                <w:szCs w:val="24"/>
                <w:lang w:eastAsia="fr-FR"/>
              </w:rPr>
              <w:t>accords</w:t>
            </w:r>
            <w:r>
              <w:rPr>
                <w:rFonts w:ascii="Garamond" w:eastAsia="Times New Roman" w:hAnsi="Garamond" w:cs="Times New Roman"/>
                <w:sz w:val="24"/>
                <w:szCs w:val="24"/>
                <w:lang w:eastAsia="fr-FR"/>
              </w:rPr>
              <w:t xml:space="preserve"> de droit commun renforcés – seront limités à 3 ans renouvelés une fois, ce qui devrait permettre de </w:t>
            </w:r>
            <w:proofErr w:type="spellStart"/>
            <w:r>
              <w:rPr>
                <w:rFonts w:ascii="Garamond" w:eastAsia="Times New Roman" w:hAnsi="Garamond" w:cs="Times New Roman"/>
                <w:sz w:val="24"/>
                <w:szCs w:val="24"/>
                <w:lang w:eastAsia="fr-FR"/>
              </w:rPr>
              <w:t>réimpulser</w:t>
            </w:r>
            <w:proofErr w:type="spellEnd"/>
            <w:r>
              <w:rPr>
                <w:rFonts w:ascii="Garamond" w:eastAsia="Times New Roman" w:hAnsi="Garamond" w:cs="Times New Roman"/>
                <w:sz w:val="24"/>
                <w:szCs w:val="24"/>
                <w:lang w:eastAsia="fr-FR"/>
              </w:rPr>
              <w:t xml:space="preserve"> les négociations dans les branches et les entreprises sur le thème du handicap.</w:t>
            </w:r>
          </w:p>
          <w:p w14:paraId="0E5C6F06" w14:textId="77777777" w:rsidR="003F4256" w:rsidRPr="00041353" w:rsidRDefault="003F4256" w:rsidP="00EF3E8E">
            <w:pPr>
              <w:jc w:val="both"/>
              <w:rPr>
                <w:rFonts w:ascii="Garamond" w:eastAsia="Times New Roman" w:hAnsi="Garamond" w:cs="Times New Roman"/>
                <w:sz w:val="24"/>
                <w:szCs w:val="24"/>
                <w:lang w:eastAsia="fr-FR"/>
              </w:rPr>
            </w:pPr>
          </w:p>
          <w:p w14:paraId="0B1BF0C8" w14:textId="77777777" w:rsidR="003F4256" w:rsidRDefault="003F4256" w:rsidP="00EF3E8E">
            <w:pPr>
              <w:jc w:val="both"/>
              <w:rPr>
                <w:rFonts w:ascii="Garamond" w:eastAsia="Times New Roman" w:hAnsi="Garamond" w:cs="Times New Roman"/>
                <w:i/>
                <w:sz w:val="24"/>
                <w:szCs w:val="24"/>
                <w:lang w:eastAsia="fr-FR"/>
              </w:rPr>
            </w:pPr>
            <w:r w:rsidRPr="00BF55F1">
              <w:rPr>
                <w:rFonts w:ascii="Garamond" w:eastAsia="Times New Roman" w:hAnsi="Garamond" w:cs="Times New Roman"/>
                <w:i/>
                <w:sz w:val="24"/>
                <w:szCs w:val="24"/>
                <w:lang w:eastAsia="fr-FR"/>
              </w:rPr>
              <w:lastRenderedPageBreak/>
              <w:t>A noter : les accords d’établissement sont supprimés dès 2020.</w:t>
            </w:r>
          </w:p>
          <w:p w14:paraId="49F0D397" w14:textId="77777777" w:rsidR="003F4256" w:rsidRDefault="003F4256" w:rsidP="00EF3E8E">
            <w:pPr>
              <w:jc w:val="both"/>
              <w:rPr>
                <w:rFonts w:ascii="Garamond" w:eastAsia="Times New Roman" w:hAnsi="Garamond" w:cs="Times New Roman"/>
                <w:i/>
                <w:sz w:val="24"/>
                <w:szCs w:val="24"/>
                <w:lang w:eastAsia="fr-FR"/>
              </w:rPr>
            </w:pPr>
          </w:p>
          <w:p w14:paraId="36F224C4" w14:textId="77777777" w:rsidR="003F4256" w:rsidRPr="00BF55F1" w:rsidRDefault="003F4256" w:rsidP="00EF3E8E">
            <w:pPr>
              <w:jc w:val="both"/>
              <w:rPr>
                <w:rFonts w:ascii="Garamond" w:eastAsia="Times New Roman" w:hAnsi="Garamond" w:cs="Times New Roman"/>
                <w:i/>
                <w:sz w:val="24"/>
                <w:szCs w:val="24"/>
                <w:lang w:eastAsia="fr-FR"/>
              </w:rPr>
            </w:pPr>
            <w:r>
              <w:rPr>
                <w:rFonts w:ascii="Garamond" w:eastAsia="Times New Roman" w:hAnsi="Garamond" w:cs="Times New Roman"/>
                <w:i/>
                <w:sz w:val="24"/>
                <w:szCs w:val="24"/>
                <w:lang w:eastAsia="fr-FR"/>
              </w:rPr>
              <w:t xml:space="preserve">Décret </w:t>
            </w:r>
            <w:r w:rsidRPr="0047674B">
              <w:rPr>
                <w:rFonts w:ascii="Garamond" w:eastAsia="Times New Roman" w:hAnsi="Garamond" w:cs="Times New Roman"/>
                <w:i/>
                <w:sz w:val="24"/>
                <w:szCs w:val="24"/>
                <w:lang w:eastAsia="fr-FR"/>
              </w:rPr>
              <w:t>prévu pour mars 2019</w:t>
            </w:r>
            <w:r>
              <w:rPr>
                <w:rFonts w:ascii="Garamond" w:eastAsia="Times New Roman" w:hAnsi="Garamond" w:cs="Times New Roman"/>
                <w:i/>
                <w:sz w:val="24"/>
                <w:szCs w:val="24"/>
                <w:lang w:eastAsia="fr-FR"/>
              </w:rPr>
              <w:t>.</w:t>
            </w:r>
          </w:p>
        </w:tc>
      </w:tr>
      <w:tr w:rsidR="003F4256" w:rsidRPr="00041353" w14:paraId="5A48DA37" w14:textId="77777777" w:rsidTr="00EF3E8E">
        <w:tc>
          <w:tcPr>
            <w:tcW w:w="2101" w:type="pct"/>
          </w:tcPr>
          <w:p w14:paraId="03E66127"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lastRenderedPageBreak/>
              <w:t xml:space="preserve">Sous-section 3 : Mise en œuvre par le versement d'une contribution annuelle. </w:t>
            </w:r>
          </w:p>
          <w:p w14:paraId="3829CC65" w14:textId="77777777" w:rsidR="003F4256" w:rsidRPr="00041353" w:rsidRDefault="003F4256" w:rsidP="00EF3E8E">
            <w:pPr>
              <w:jc w:val="both"/>
              <w:rPr>
                <w:rFonts w:ascii="Garamond" w:eastAsia="Times New Roman" w:hAnsi="Garamond" w:cs="Times New Roman"/>
                <w:sz w:val="24"/>
                <w:szCs w:val="24"/>
                <w:lang w:eastAsia="fr-FR"/>
              </w:rPr>
            </w:pPr>
          </w:p>
          <w:p w14:paraId="36930424" w14:textId="77777777" w:rsidR="003F4256" w:rsidRPr="00041353" w:rsidRDefault="003F4256" w:rsidP="00EF3E8E">
            <w:pPr>
              <w:jc w:val="both"/>
              <w:rPr>
                <w:rFonts w:ascii="Garamond" w:eastAsia="Times New Roman" w:hAnsi="Garamond" w:cs="Times New Roman"/>
                <w:sz w:val="24"/>
                <w:szCs w:val="24"/>
                <w:u w:val="single"/>
                <w:lang w:eastAsia="fr-FR"/>
              </w:rPr>
            </w:pPr>
            <w:r w:rsidRPr="00041353">
              <w:rPr>
                <w:rFonts w:ascii="Garamond" w:eastAsia="Times New Roman" w:hAnsi="Garamond" w:cs="Times New Roman"/>
                <w:sz w:val="24"/>
                <w:szCs w:val="24"/>
                <w:lang w:eastAsia="fr-FR"/>
              </w:rPr>
              <w:t xml:space="preserve">Article L. 5212-9 </w:t>
            </w:r>
            <w:hyperlink r:id="rId19" w:tooltip="En savoir plus sur l'article L5212-9" w:history="1">
              <w:r w:rsidRPr="00041353">
                <w:rPr>
                  <w:rFonts w:ascii="Garamond" w:eastAsia="Times New Roman" w:hAnsi="Garamond" w:cs="Times New Roman"/>
                  <w:sz w:val="24"/>
                  <w:szCs w:val="24"/>
                  <w:u w:val="single"/>
                  <w:lang w:eastAsia="fr-FR"/>
                </w:rPr>
                <w:t xml:space="preserve"> </w:t>
              </w:r>
            </w:hyperlink>
          </w:p>
          <w:p w14:paraId="4112B23E"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t>L'employeur peut s'acquitter de l'obligation d'emploi en versant au fonds de développement pour l'insertion professionnelle des handicapés prévu à l'article L. 5214-1 une contribution annuelle pour chacun des bénéficiaires de l'obligation qu'il aurait dû employer.</w:t>
            </w:r>
          </w:p>
          <w:p w14:paraId="054CD436" w14:textId="77777777" w:rsidR="003F4256" w:rsidRPr="00041353" w:rsidRDefault="003F4256" w:rsidP="00EF3E8E">
            <w:pPr>
              <w:jc w:val="both"/>
              <w:rPr>
                <w:rFonts w:ascii="Garamond" w:eastAsia="Times New Roman" w:hAnsi="Garamond" w:cs="Times New Roman"/>
                <w:sz w:val="24"/>
                <w:szCs w:val="24"/>
                <w:lang w:eastAsia="fr-FR"/>
              </w:rPr>
            </w:pPr>
          </w:p>
          <w:p w14:paraId="6F75CD5E" w14:textId="77777777" w:rsidR="003F4256" w:rsidRPr="00041353" w:rsidRDefault="003F4256" w:rsidP="00EF3E8E">
            <w:pPr>
              <w:jc w:val="both"/>
              <w:rPr>
                <w:rFonts w:ascii="Garamond" w:eastAsia="Times New Roman" w:hAnsi="Garamond" w:cs="Times New Roman"/>
                <w:sz w:val="24"/>
                <w:szCs w:val="24"/>
                <w:lang w:eastAsia="fr-FR"/>
              </w:rPr>
            </w:pPr>
          </w:p>
          <w:p w14:paraId="1554805E" w14:textId="77777777" w:rsidR="003F4256" w:rsidRPr="00041353" w:rsidRDefault="003F4256" w:rsidP="00EF3E8E">
            <w:pPr>
              <w:jc w:val="both"/>
              <w:rPr>
                <w:rFonts w:ascii="Garamond" w:eastAsia="Times New Roman" w:hAnsi="Garamond" w:cs="Times New Roman"/>
                <w:sz w:val="24"/>
                <w:szCs w:val="24"/>
                <w:lang w:eastAsia="fr-FR"/>
              </w:rPr>
            </w:pPr>
          </w:p>
          <w:p w14:paraId="65CD5B4E" w14:textId="77777777" w:rsidR="003F4256" w:rsidRPr="00041353" w:rsidRDefault="003F4256" w:rsidP="00EF3E8E">
            <w:pPr>
              <w:jc w:val="both"/>
              <w:rPr>
                <w:rFonts w:ascii="Garamond" w:eastAsia="Times New Roman" w:hAnsi="Garamond" w:cs="Times New Roman"/>
                <w:sz w:val="24"/>
                <w:szCs w:val="24"/>
                <w:lang w:eastAsia="fr-FR"/>
              </w:rPr>
            </w:pPr>
          </w:p>
          <w:p w14:paraId="1234B247" w14:textId="77777777" w:rsidR="003F4256" w:rsidRPr="00041353" w:rsidRDefault="003F4256" w:rsidP="00EF3E8E">
            <w:pPr>
              <w:jc w:val="both"/>
              <w:rPr>
                <w:rFonts w:ascii="Garamond" w:eastAsia="Times New Roman" w:hAnsi="Garamond" w:cs="Times New Roman"/>
                <w:sz w:val="24"/>
                <w:szCs w:val="24"/>
                <w:lang w:eastAsia="fr-FR"/>
              </w:rPr>
            </w:pPr>
          </w:p>
          <w:p w14:paraId="0AA819B3" w14:textId="77777777" w:rsidR="003F4256" w:rsidRPr="00041353" w:rsidRDefault="003F4256" w:rsidP="00EF3E8E">
            <w:pPr>
              <w:jc w:val="both"/>
              <w:rPr>
                <w:rFonts w:ascii="Garamond" w:eastAsia="Times New Roman" w:hAnsi="Garamond" w:cs="Times New Roman"/>
                <w:sz w:val="24"/>
                <w:szCs w:val="24"/>
                <w:lang w:eastAsia="fr-FR"/>
              </w:rPr>
            </w:pPr>
          </w:p>
          <w:p w14:paraId="6DEE9B93" w14:textId="77777777" w:rsidR="003F4256" w:rsidRPr="00041353" w:rsidRDefault="003F4256" w:rsidP="00EF3E8E">
            <w:pPr>
              <w:jc w:val="both"/>
              <w:rPr>
                <w:rFonts w:ascii="Garamond" w:eastAsia="Times New Roman" w:hAnsi="Garamond" w:cs="Times New Roman"/>
                <w:sz w:val="24"/>
                <w:szCs w:val="24"/>
                <w:lang w:eastAsia="fr-FR"/>
              </w:rPr>
            </w:pPr>
          </w:p>
          <w:p w14:paraId="75D35567" w14:textId="77777777" w:rsidR="003F4256" w:rsidRPr="00041353" w:rsidRDefault="003F4256" w:rsidP="00EF3E8E">
            <w:pPr>
              <w:jc w:val="both"/>
              <w:rPr>
                <w:rFonts w:ascii="Garamond" w:eastAsia="Times New Roman" w:hAnsi="Garamond" w:cs="Times New Roman"/>
                <w:sz w:val="24"/>
                <w:szCs w:val="24"/>
                <w:lang w:eastAsia="fr-FR"/>
              </w:rPr>
            </w:pPr>
          </w:p>
          <w:p w14:paraId="47804C20" w14:textId="77777777" w:rsidR="003F4256" w:rsidRPr="00041353" w:rsidRDefault="003F4256" w:rsidP="00EF3E8E">
            <w:pPr>
              <w:jc w:val="both"/>
              <w:rPr>
                <w:rFonts w:ascii="Garamond" w:eastAsia="Times New Roman" w:hAnsi="Garamond" w:cs="Times New Roman"/>
                <w:sz w:val="24"/>
                <w:szCs w:val="24"/>
                <w:lang w:eastAsia="fr-FR"/>
              </w:rPr>
            </w:pPr>
          </w:p>
          <w:p w14:paraId="1FF53D45" w14:textId="77777777" w:rsidR="003F4256" w:rsidRPr="00041353" w:rsidRDefault="003F4256" w:rsidP="00EF3E8E">
            <w:pPr>
              <w:jc w:val="both"/>
              <w:rPr>
                <w:rFonts w:ascii="Garamond" w:eastAsia="Times New Roman" w:hAnsi="Garamond" w:cs="Times New Roman"/>
                <w:sz w:val="24"/>
                <w:szCs w:val="24"/>
                <w:lang w:eastAsia="fr-FR"/>
              </w:rPr>
            </w:pPr>
          </w:p>
          <w:p w14:paraId="1E3C4B26" w14:textId="77777777" w:rsidR="003F4256" w:rsidRPr="00041353" w:rsidRDefault="003F4256" w:rsidP="00EF3E8E">
            <w:pPr>
              <w:jc w:val="both"/>
              <w:rPr>
                <w:rFonts w:ascii="Garamond" w:eastAsia="Times New Roman" w:hAnsi="Garamond" w:cs="Times New Roman"/>
                <w:sz w:val="24"/>
                <w:szCs w:val="24"/>
                <w:lang w:eastAsia="fr-FR"/>
              </w:rPr>
            </w:pPr>
          </w:p>
          <w:p w14:paraId="0A1BA46F"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t xml:space="preserve">Le montant de cette contribution peut être modulé en fonction de l'effectif de l'entreprise et des emplois, déterminés par décret, exigeant des conditions d'aptitude particulières, occupés par des salariés de l'entreprise. Il tient également </w:t>
            </w:r>
            <w:r w:rsidRPr="00041353">
              <w:rPr>
                <w:rFonts w:ascii="Garamond" w:eastAsia="Times New Roman" w:hAnsi="Garamond" w:cs="Times New Roman"/>
                <w:sz w:val="24"/>
                <w:szCs w:val="24"/>
                <w:lang w:eastAsia="fr-FR"/>
              </w:rPr>
              <w:lastRenderedPageBreak/>
              <w:t>compte de l'effort consenti par l'entreprise en matière de maintien dans l'emploi ou de recrutement direct des bénéficiaires mentionnés à l'article L. 5212-13, notamment ceux pour lesquels l'association mentionnée à l'article L. 5214-1, a reconnu la lourdeur du handicap, ou de ceux rencontrant des difficultés particulières d'accès à l'emploi.</w:t>
            </w:r>
          </w:p>
        </w:tc>
        <w:tc>
          <w:tcPr>
            <w:tcW w:w="2101" w:type="pct"/>
          </w:tcPr>
          <w:p w14:paraId="617FEF91"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lastRenderedPageBreak/>
              <w:t xml:space="preserve">Sous-section 3 : Mise en œuvre par le versement d'une contribution annuelle. </w:t>
            </w:r>
          </w:p>
          <w:p w14:paraId="04168531" w14:textId="77777777" w:rsidR="003F4256" w:rsidRPr="00041353" w:rsidRDefault="003F4256" w:rsidP="00EF3E8E">
            <w:pPr>
              <w:jc w:val="both"/>
              <w:rPr>
                <w:rFonts w:ascii="Garamond" w:eastAsia="Times New Roman" w:hAnsi="Garamond" w:cs="Times New Roman"/>
                <w:sz w:val="24"/>
                <w:szCs w:val="24"/>
                <w:lang w:eastAsia="fr-FR"/>
              </w:rPr>
            </w:pPr>
          </w:p>
          <w:p w14:paraId="6F005169" w14:textId="77777777" w:rsidR="003F4256" w:rsidRPr="00041353" w:rsidRDefault="003F4256" w:rsidP="00EF3E8E">
            <w:pPr>
              <w:jc w:val="both"/>
              <w:rPr>
                <w:rFonts w:ascii="Garamond" w:eastAsia="Times New Roman" w:hAnsi="Garamond" w:cs="Times New Roman"/>
                <w:sz w:val="24"/>
                <w:szCs w:val="24"/>
                <w:u w:val="single"/>
                <w:lang w:eastAsia="fr-FR"/>
              </w:rPr>
            </w:pPr>
            <w:r w:rsidRPr="00041353">
              <w:rPr>
                <w:rFonts w:ascii="Garamond" w:eastAsia="Times New Roman" w:hAnsi="Garamond" w:cs="Times New Roman"/>
                <w:sz w:val="24"/>
                <w:szCs w:val="24"/>
                <w:lang w:eastAsia="fr-FR"/>
              </w:rPr>
              <w:t xml:space="preserve">Article L. 5212-9 </w:t>
            </w:r>
            <w:hyperlink r:id="rId20" w:tooltip="En savoir plus sur l'article L5212-9" w:history="1">
              <w:r w:rsidRPr="00041353">
                <w:rPr>
                  <w:rFonts w:ascii="Garamond" w:eastAsia="Times New Roman" w:hAnsi="Garamond" w:cs="Times New Roman"/>
                  <w:sz w:val="24"/>
                  <w:szCs w:val="24"/>
                  <w:u w:val="single"/>
                  <w:lang w:eastAsia="fr-FR"/>
                </w:rPr>
                <w:t xml:space="preserve"> </w:t>
              </w:r>
            </w:hyperlink>
          </w:p>
          <w:p w14:paraId="7A401437"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t xml:space="preserve">L'employeur peut s'acquitter de l'obligation d'emploi en versant au fonds de développement pour l'insertion professionnelle des handicapés prévu à l'article L. 5214-1 une contribution annuelle pour chacun des bénéficiaires de l'obligation qu'il aurait dû employer. </w:t>
            </w:r>
            <w:r w:rsidRPr="00041353">
              <w:rPr>
                <w:rFonts w:ascii="Garamond" w:hAnsi="Garamond" w:cs="Times New Roman"/>
                <w:sz w:val="24"/>
                <w:szCs w:val="24"/>
                <w:highlight w:val="yellow"/>
              </w:rPr>
              <w:t xml:space="preserve">Tout employeur qui n’a pas satisfait à l’obligation mentionnée à l’article L. 5212-2 est tenu de s’en acquitter en versant une contribution annuelle, dans des conditions fixées par </w:t>
            </w:r>
            <w:r w:rsidRPr="005573CB">
              <w:rPr>
                <w:rFonts w:ascii="Garamond" w:hAnsi="Garamond" w:cs="Times New Roman"/>
                <w:sz w:val="24"/>
                <w:szCs w:val="24"/>
                <w:highlight w:val="green"/>
              </w:rPr>
              <w:t>décret</w:t>
            </w:r>
            <w:r w:rsidRPr="00041353">
              <w:rPr>
                <w:rFonts w:ascii="Garamond" w:hAnsi="Garamond" w:cs="Times New Roman"/>
                <w:sz w:val="24"/>
                <w:szCs w:val="24"/>
                <w:highlight w:val="yellow"/>
              </w:rPr>
              <w:t xml:space="preserve">, pour chacun des bénéficiaires de l’obligation qu’il aurait dû employer. Cette contribution est recouvrée par les organismes mentionnés à l’article L. 213-1 du code de la sécurité sociale ou à l’article L. 752-4 du même code ou à l’article L. 723-2 du code rural </w:t>
            </w:r>
            <w:r w:rsidRPr="00041353">
              <w:rPr>
                <w:rFonts w:ascii="Garamond" w:hAnsi="Garamond" w:cs="Times New Roman"/>
                <w:spacing w:val="-3"/>
                <w:sz w:val="24"/>
                <w:szCs w:val="24"/>
                <w:highlight w:val="yellow"/>
              </w:rPr>
              <w:t xml:space="preserve">et </w:t>
            </w:r>
            <w:r w:rsidRPr="00041353">
              <w:rPr>
                <w:rFonts w:ascii="Garamond" w:hAnsi="Garamond" w:cs="Times New Roman"/>
                <w:sz w:val="24"/>
                <w:szCs w:val="24"/>
                <w:highlight w:val="yellow"/>
              </w:rPr>
              <w:t xml:space="preserve">de la pêche maritime </w:t>
            </w:r>
            <w:r w:rsidRPr="00041353">
              <w:rPr>
                <w:rFonts w:ascii="Garamond" w:hAnsi="Garamond" w:cs="Times New Roman"/>
                <w:spacing w:val="-3"/>
                <w:sz w:val="24"/>
                <w:szCs w:val="24"/>
                <w:highlight w:val="yellow"/>
              </w:rPr>
              <w:t xml:space="preserve">dont </w:t>
            </w:r>
            <w:r w:rsidRPr="00041353">
              <w:rPr>
                <w:rFonts w:ascii="Garamond" w:hAnsi="Garamond" w:cs="Times New Roman"/>
                <w:sz w:val="24"/>
                <w:szCs w:val="24"/>
                <w:highlight w:val="yellow"/>
              </w:rPr>
              <w:t xml:space="preserve">relève </w:t>
            </w:r>
            <w:r w:rsidRPr="00041353">
              <w:rPr>
                <w:rFonts w:ascii="Garamond" w:hAnsi="Garamond" w:cs="Times New Roman"/>
                <w:spacing w:val="-3"/>
                <w:sz w:val="24"/>
                <w:szCs w:val="24"/>
                <w:highlight w:val="yellow"/>
              </w:rPr>
              <w:t xml:space="preserve">l’employeur, dans </w:t>
            </w:r>
            <w:r w:rsidRPr="00041353">
              <w:rPr>
                <w:rFonts w:ascii="Garamond" w:hAnsi="Garamond" w:cs="Times New Roman"/>
                <w:sz w:val="24"/>
                <w:szCs w:val="24"/>
                <w:highlight w:val="yellow"/>
              </w:rPr>
              <w:t xml:space="preserve">les </w:t>
            </w:r>
            <w:r w:rsidRPr="00041353">
              <w:rPr>
                <w:rFonts w:ascii="Garamond" w:hAnsi="Garamond" w:cs="Times New Roman"/>
                <w:spacing w:val="-5"/>
                <w:sz w:val="24"/>
                <w:szCs w:val="24"/>
                <w:highlight w:val="yellow"/>
              </w:rPr>
              <w:t xml:space="preserve">mêmes conditions </w:t>
            </w:r>
            <w:r w:rsidRPr="00041353">
              <w:rPr>
                <w:rFonts w:ascii="Garamond" w:hAnsi="Garamond" w:cs="Times New Roman"/>
                <w:spacing w:val="-3"/>
                <w:sz w:val="24"/>
                <w:szCs w:val="24"/>
                <w:highlight w:val="yellow"/>
              </w:rPr>
              <w:t xml:space="preserve">que </w:t>
            </w:r>
            <w:r w:rsidRPr="00041353">
              <w:rPr>
                <w:rFonts w:ascii="Garamond" w:hAnsi="Garamond" w:cs="Times New Roman"/>
                <w:spacing w:val="-4"/>
                <w:sz w:val="24"/>
                <w:szCs w:val="24"/>
                <w:highlight w:val="yellow"/>
              </w:rPr>
              <w:t xml:space="preserve">les </w:t>
            </w:r>
            <w:r w:rsidRPr="00041353">
              <w:rPr>
                <w:rFonts w:ascii="Garamond" w:hAnsi="Garamond" w:cs="Times New Roman"/>
                <w:spacing w:val="-5"/>
                <w:sz w:val="24"/>
                <w:szCs w:val="24"/>
                <w:highlight w:val="yellow"/>
              </w:rPr>
              <w:t xml:space="preserve">cotisations </w:t>
            </w:r>
            <w:r w:rsidRPr="00041353">
              <w:rPr>
                <w:rFonts w:ascii="Garamond" w:hAnsi="Garamond" w:cs="Times New Roman"/>
                <w:spacing w:val="-3"/>
                <w:sz w:val="24"/>
                <w:szCs w:val="24"/>
                <w:highlight w:val="yellow"/>
              </w:rPr>
              <w:t xml:space="preserve">du </w:t>
            </w:r>
            <w:r w:rsidRPr="00041353">
              <w:rPr>
                <w:rFonts w:ascii="Garamond" w:hAnsi="Garamond" w:cs="Times New Roman"/>
                <w:spacing w:val="-4"/>
                <w:sz w:val="24"/>
                <w:szCs w:val="24"/>
                <w:highlight w:val="yellow"/>
              </w:rPr>
              <w:t xml:space="preserve">régime </w:t>
            </w:r>
            <w:r w:rsidRPr="00041353">
              <w:rPr>
                <w:rFonts w:ascii="Garamond" w:hAnsi="Garamond" w:cs="Times New Roman"/>
                <w:spacing w:val="-5"/>
                <w:sz w:val="24"/>
                <w:szCs w:val="24"/>
                <w:highlight w:val="yellow"/>
              </w:rPr>
              <w:t xml:space="preserve">général </w:t>
            </w:r>
            <w:r w:rsidRPr="00041353">
              <w:rPr>
                <w:rFonts w:ascii="Garamond" w:hAnsi="Garamond" w:cs="Times New Roman"/>
                <w:sz w:val="24"/>
                <w:szCs w:val="24"/>
                <w:highlight w:val="yellow"/>
              </w:rPr>
              <w:t xml:space="preserve">de </w:t>
            </w:r>
            <w:r w:rsidRPr="00041353">
              <w:rPr>
                <w:rFonts w:ascii="Garamond" w:hAnsi="Garamond" w:cs="Times New Roman"/>
                <w:spacing w:val="-4"/>
                <w:sz w:val="24"/>
                <w:szCs w:val="24"/>
                <w:highlight w:val="yellow"/>
              </w:rPr>
              <w:t xml:space="preserve">sécurité </w:t>
            </w:r>
            <w:r w:rsidRPr="00041353">
              <w:rPr>
                <w:rFonts w:ascii="Garamond" w:hAnsi="Garamond" w:cs="Times New Roman"/>
                <w:spacing w:val="-5"/>
                <w:sz w:val="24"/>
                <w:szCs w:val="24"/>
                <w:highlight w:val="yellow"/>
              </w:rPr>
              <w:t>sociale.</w:t>
            </w:r>
          </w:p>
          <w:p w14:paraId="0754718D" w14:textId="77777777" w:rsidR="003F4256" w:rsidRPr="00041353" w:rsidRDefault="003F4256" w:rsidP="00EF3E8E">
            <w:pPr>
              <w:jc w:val="both"/>
              <w:rPr>
                <w:rFonts w:ascii="Garamond" w:eastAsia="Times New Roman" w:hAnsi="Garamond" w:cs="Times New Roman"/>
                <w:sz w:val="24"/>
                <w:szCs w:val="24"/>
                <w:lang w:eastAsia="fr-FR"/>
              </w:rPr>
            </w:pPr>
          </w:p>
          <w:p w14:paraId="4D94F388" w14:textId="77777777" w:rsidR="003F4256" w:rsidRPr="00041353" w:rsidRDefault="003F4256" w:rsidP="00EF3E8E">
            <w:pPr>
              <w:jc w:val="both"/>
              <w:rPr>
                <w:rFonts w:ascii="Garamond" w:eastAsia="Times New Roman" w:hAnsi="Garamond" w:cs="Times New Roman"/>
                <w:strike/>
                <w:sz w:val="24"/>
                <w:szCs w:val="24"/>
                <w:highlight w:val="yellow"/>
                <w:lang w:eastAsia="fr-FR"/>
              </w:rPr>
            </w:pPr>
            <w:r w:rsidRPr="00041353">
              <w:rPr>
                <w:rFonts w:ascii="Garamond" w:eastAsia="Times New Roman" w:hAnsi="Garamond" w:cs="Times New Roman"/>
                <w:sz w:val="24"/>
                <w:szCs w:val="24"/>
                <w:lang w:eastAsia="fr-FR"/>
              </w:rPr>
              <w:t xml:space="preserve">Le montant de cette contribution peut être modulé en fonction de l'effectif de l'entreprise et des emplois, déterminés par </w:t>
            </w:r>
            <w:r w:rsidRPr="00B74D78">
              <w:rPr>
                <w:rFonts w:ascii="Garamond" w:eastAsia="Times New Roman" w:hAnsi="Garamond" w:cs="Times New Roman"/>
                <w:sz w:val="24"/>
                <w:szCs w:val="24"/>
                <w:highlight w:val="green"/>
                <w:lang w:eastAsia="fr-FR"/>
              </w:rPr>
              <w:t>décret</w:t>
            </w:r>
            <w:r w:rsidRPr="00041353">
              <w:rPr>
                <w:rFonts w:ascii="Garamond" w:eastAsia="Times New Roman" w:hAnsi="Garamond" w:cs="Times New Roman"/>
                <w:sz w:val="24"/>
                <w:szCs w:val="24"/>
                <w:highlight w:val="yellow"/>
                <w:lang w:eastAsia="fr-FR"/>
              </w:rPr>
              <w:t>, après avis du (CNCPH)</w:t>
            </w:r>
            <w:r w:rsidRPr="00041353">
              <w:rPr>
                <w:rFonts w:ascii="Garamond" w:eastAsia="Times New Roman" w:hAnsi="Garamond" w:cs="Times New Roman"/>
                <w:sz w:val="24"/>
                <w:szCs w:val="24"/>
                <w:lang w:eastAsia="fr-FR"/>
              </w:rPr>
              <w:t xml:space="preserve">, exigeant des conditions d'aptitude particulières, occupés par des salariés de </w:t>
            </w:r>
            <w:r w:rsidRPr="00041353">
              <w:rPr>
                <w:rFonts w:ascii="Garamond" w:eastAsia="Times New Roman" w:hAnsi="Garamond" w:cs="Times New Roman"/>
                <w:sz w:val="24"/>
                <w:szCs w:val="24"/>
                <w:lang w:eastAsia="fr-FR"/>
              </w:rPr>
              <w:lastRenderedPageBreak/>
              <w:t xml:space="preserve">l'entreprise. </w:t>
            </w:r>
            <w:r w:rsidRPr="00041353">
              <w:rPr>
                <w:rFonts w:ascii="Garamond" w:eastAsia="Times New Roman" w:hAnsi="Garamond" w:cs="Times New Roman"/>
                <w:strike/>
                <w:sz w:val="24"/>
                <w:szCs w:val="24"/>
                <w:highlight w:val="yellow"/>
                <w:lang w:eastAsia="fr-FR"/>
              </w:rPr>
              <w:t>Il tient également compte de l'effort consenti par l'entreprise en matière de maintien dans l'emploi ou de recrutement direct des bénéficiaires mentionnés à l'article L. 5212-13, notamment ceux pour lesquels l'association mentionnée à l'article L. 5214-1, a reconnu la lourdeur du handicap, ou de ceux rencontrant des difficultés particulières d'accès à l'emploi.</w:t>
            </w:r>
          </w:p>
          <w:p w14:paraId="664F82EB" w14:textId="77777777" w:rsidR="003F4256" w:rsidRPr="00041353" w:rsidRDefault="003F4256" w:rsidP="00EF3E8E">
            <w:pPr>
              <w:jc w:val="both"/>
              <w:rPr>
                <w:rFonts w:ascii="Garamond" w:eastAsia="Times New Roman" w:hAnsi="Garamond" w:cs="Times New Roman"/>
                <w:sz w:val="24"/>
                <w:szCs w:val="24"/>
                <w:lang w:eastAsia="fr-FR"/>
              </w:rPr>
            </w:pPr>
          </w:p>
          <w:p w14:paraId="135E5B66" w14:textId="77777777" w:rsidR="003F4256" w:rsidRPr="00041353" w:rsidRDefault="003F4256" w:rsidP="00EF3E8E">
            <w:pPr>
              <w:jc w:val="both"/>
              <w:rPr>
                <w:rFonts w:ascii="Garamond" w:eastAsia="Times New Roman" w:hAnsi="Garamond" w:cs="Times New Roman"/>
                <w:i/>
                <w:sz w:val="24"/>
                <w:szCs w:val="24"/>
                <w:lang w:eastAsia="fr-FR"/>
              </w:rPr>
            </w:pPr>
            <w:r w:rsidRPr="00041353">
              <w:rPr>
                <w:rFonts w:ascii="Garamond" w:hAnsi="Garamond" w:cs="Times New Roman"/>
                <w:i/>
                <w:sz w:val="24"/>
                <w:szCs w:val="24"/>
                <w:highlight w:val="lightGray"/>
              </w:rPr>
              <w:t>Attention : les branches professionnelles engagent des négociations en vue d’élaborer des propositions pour réviser la liste des ECAP. Le décret prévu L. 5212-9 ne peut être publié avant le 1</w:t>
            </w:r>
            <w:r w:rsidRPr="00041353">
              <w:rPr>
                <w:rFonts w:ascii="Garamond" w:hAnsi="Garamond" w:cs="Times New Roman"/>
                <w:i/>
                <w:sz w:val="24"/>
                <w:szCs w:val="24"/>
                <w:highlight w:val="lightGray"/>
                <w:vertAlign w:val="superscript"/>
              </w:rPr>
              <w:t>er</w:t>
            </w:r>
            <w:r w:rsidRPr="00041353">
              <w:rPr>
                <w:rFonts w:ascii="Garamond" w:hAnsi="Garamond" w:cs="Times New Roman"/>
                <w:i/>
                <w:sz w:val="24"/>
                <w:szCs w:val="24"/>
                <w:highlight w:val="lightGray"/>
              </w:rPr>
              <w:t xml:space="preserve"> juillet 2019</w:t>
            </w:r>
            <w:r w:rsidRPr="00041353">
              <w:rPr>
                <w:rFonts w:ascii="Garamond" w:hAnsi="Garamond" w:cs="Times New Roman"/>
                <w:i/>
                <w:sz w:val="24"/>
                <w:szCs w:val="24"/>
              </w:rPr>
              <w:t>.</w:t>
            </w:r>
          </w:p>
          <w:p w14:paraId="25E50C5B" w14:textId="77777777" w:rsidR="003F4256" w:rsidRPr="00041353" w:rsidRDefault="003F4256" w:rsidP="00EF3E8E">
            <w:pPr>
              <w:jc w:val="both"/>
              <w:rPr>
                <w:rFonts w:ascii="Garamond" w:eastAsia="Times New Roman" w:hAnsi="Garamond" w:cs="Times New Roman"/>
                <w:sz w:val="24"/>
                <w:szCs w:val="24"/>
                <w:lang w:eastAsia="fr-FR"/>
              </w:rPr>
            </w:pPr>
          </w:p>
        </w:tc>
        <w:tc>
          <w:tcPr>
            <w:tcW w:w="798" w:type="pct"/>
          </w:tcPr>
          <w:p w14:paraId="5F17D0A7" w14:textId="77777777" w:rsidR="003F4256" w:rsidRPr="00041353" w:rsidRDefault="003F4256" w:rsidP="00EF3E8E">
            <w:pPr>
              <w:jc w:val="both"/>
              <w:rPr>
                <w:rFonts w:ascii="Garamond" w:eastAsia="Times New Roman" w:hAnsi="Garamond" w:cs="Times New Roman"/>
                <w:sz w:val="24"/>
                <w:szCs w:val="24"/>
                <w:lang w:eastAsia="fr-FR"/>
              </w:rPr>
            </w:pPr>
          </w:p>
          <w:p w14:paraId="2FAC8F74" w14:textId="77777777" w:rsidR="003F4256" w:rsidRPr="00041353" w:rsidRDefault="003F4256" w:rsidP="00EF3E8E">
            <w:pPr>
              <w:jc w:val="both"/>
              <w:rPr>
                <w:rFonts w:ascii="Garamond" w:eastAsia="Times New Roman" w:hAnsi="Garamond" w:cs="Times New Roman"/>
                <w:sz w:val="24"/>
                <w:szCs w:val="24"/>
                <w:lang w:eastAsia="fr-FR"/>
              </w:rPr>
            </w:pPr>
          </w:p>
          <w:p w14:paraId="0A08277E" w14:textId="77777777" w:rsidR="003F4256" w:rsidRPr="00041353" w:rsidRDefault="003F4256" w:rsidP="00EF3E8E">
            <w:pPr>
              <w:jc w:val="both"/>
              <w:rPr>
                <w:rFonts w:ascii="Garamond" w:eastAsia="Times New Roman" w:hAnsi="Garamond" w:cs="Times New Roman"/>
                <w:sz w:val="24"/>
                <w:szCs w:val="24"/>
                <w:lang w:eastAsia="fr-FR"/>
              </w:rPr>
            </w:pPr>
          </w:p>
          <w:p w14:paraId="75DFB1C9" w14:textId="77777777" w:rsidR="003F4256" w:rsidRPr="00041353" w:rsidRDefault="003F4256" w:rsidP="00EF3E8E">
            <w:pPr>
              <w:jc w:val="both"/>
              <w:rPr>
                <w:rFonts w:ascii="Garamond" w:eastAsia="Times New Roman" w:hAnsi="Garamond" w:cs="Times New Roman"/>
                <w:sz w:val="24"/>
                <w:szCs w:val="24"/>
                <w:lang w:eastAsia="fr-FR"/>
              </w:rPr>
            </w:pPr>
          </w:p>
          <w:p w14:paraId="21B461E2" w14:textId="77777777" w:rsidR="003F4256" w:rsidRPr="005573CB" w:rsidRDefault="003F4256" w:rsidP="00EF3E8E">
            <w:pPr>
              <w:jc w:val="both"/>
              <w:rPr>
                <w:rFonts w:ascii="Garamond" w:eastAsia="Times New Roman" w:hAnsi="Garamond" w:cs="Times New Roman"/>
                <w:i/>
                <w:sz w:val="24"/>
                <w:szCs w:val="24"/>
                <w:lang w:eastAsia="fr-FR"/>
              </w:rPr>
            </w:pPr>
            <w:r w:rsidRPr="005573CB">
              <w:rPr>
                <w:rFonts w:ascii="Garamond" w:eastAsia="Times New Roman" w:hAnsi="Garamond" w:cs="Times New Roman"/>
                <w:i/>
                <w:sz w:val="24"/>
                <w:szCs w:val="24"/>
                <w:lang w:eastAsia="fr-FR"/>
              </w:rPr>
              <w:t>Le versement à l’Agefiph est maintenu, même s’il transitera par une collecte effectuée par les URSSAF.</w:t>
            </w:r>
          </w:p>
          <w:p w14:paraId="201BEA4E" w14:textId="77777777" w:rsidR="003F4256" w:rsidRPr="00041353" w:rsidRDefault="003F4256" w:rsidP="00EF3E8E">
            <w:pPr>
              <w:jc w:val="both"/>
              <w:rPr>
                <w:rFonts w:ascii="Garamond" w:eastAsia="Times New Roman" w:hAnsi="Garamond" w:cs="Times New Roman"/>
                <w:sz w:val="24"/>
                <w:szCs w:val="24"/>
                <w:lang w:eastAsia="fr-FR"/>
              </w:rPr>
            </w:pPr>
          </w:p>
          <w:p w14:paraId="69F86596" w14:textId="77777777" w:rsidR="003F4256" w:rsidRPr="00041353" w:rsidRDefault="003F4256" w:rsidP="00EF3E8E">
            <w:pPr>
              <w:jc w:val="both"/>
              <w:rPr>
                <w:rFonts w:ascii="Garamond" w:eastAsia="Times New Roman" w:hAnsi="Garamond" w:cs="Times New Roman"/>
                <w:sz w:val="24"/>
                <w:szCs w:val="24"/>
                <w:lang w:eastAsia="fr-FR"/>
              </w:rPr>
            </w:pPr>
          </w:p>
          <w:p w14:paraId="795E0E9F" w14:textId="77777777" w:rsidR="003F4256" w:rsidRPr="00041353" w:rsidRDefault="003F4256" w:rsidP="00EF3E8E">
            <w:pPr>
              <w:jc w:val="both"/>
              <w:rPr>
                <w:rFonts w:ascii="Garamond" w:eastAsia="Times New Roman" w:hAnsi="Garamond" w:cs="Times New Roman"/>
                <w:sz w:val="24"/>
                <w:szCs w:val="24"/>
                <w:lang w:eastAsia="fr-FR"/>
              </w:rPr>
            </w:pPr>
          </w:p>
          <w:p w14:paraId="2863CF84" w14:textId="77777777" w:rsidR="003F4256" w:rsidRPr="00041353" w:rsidRDefault="003F4256" w:rsidP="00EF3E8E">
            <w:pPr>
              <w:jc w:val="both"/>
              <w:rPr>
                <w:rFonts w:ascii="Garamond" w:eastAsia="Times New Roman" w:hAnsi="Garamond" w:cs="Times New Roman"/>
                <w:sz w:val="24"/>
                <w:szCs w:val="24"/>
                <w:lang w:eastAsia="fr-FR"/>
              </w:rPr>
            </w:pPr>
          </w:p>
          <w:p w14:paraId="181CC835" w14:textId="77777777" w:rsidR="003F4256" w:rsidRPr="00041353" w:rsidRDefault="003F4256" w:rsidP="00EF3E8E">
            <w:pPr>
              <w:jc w:val="both"/>
              <w:rPr>
                <w:rFonts w:ascii="Garamond" w:eastAsia="Times New Roman" w:hAnsi="Garamond" w:cs="Times New Roman"/>
                <w:sz w:val="24"/>
                <w:szCs w:val="24"/>
                <w:lang w:eastAsia="fr-FR"/>
              </w:rPr>
            </w:pPr>
            <w:r>
              <w:rPr>
                <w:rFonts w:ascii="Garamond" w:eastAsia="Times New Roman" w:hAnsi="Garamond" w:cs="Times New Roman"/>
                <w:i/>
                <w:sz w:val="24"/>
                <w:szCs w:val="24"/>
                <w:lang w:eastAsia="fr-FR"/>
              </w:rPr>
              <w:t xml:space="preserve">Décret </w:t>
            </w:r>
            <w:r w:rsidRPr="0047674B">
              <w:rPr>
                <w:rFonts w:ascii="Garamond" w:eastAsia="Times New Roman" w:hAnsi="Garamond" w:cs="Times New Roman"/>
                <w:i/>
                <w:sz w:val="24"/>
                <w:szCs w:val="24"/>
                <w:lang w:eastAsia="fr-FR"/>
              </w:rPr>
              <w:t>prévu pour mars 2019</w:t>
            </w:r>
            <w:r>
              <w:rPr>
                <w:rFonts w:ascii="Garamond" w:eastAsia="Times New Roman" w:hAnsi="Garamond" w:cs="Times New Roman"/>
                <w:i/>
                <w:sz w:val="24"/>
                <w:szCs w:val="24"/>
                <w:lang w:eastAsia="fr-FR"/>
              </w:rPr>
              <w:t>.</w:t>
            </w:r>
          </w:p>
          <w:p w14:paraId="23395726" w14:textId="77777777" w:rsidR="003F4256" w:rsidRDefault="003F4256" w:rsidP="00EF3E8E">
            <w:pPr>
              <w:jc w:val="both"/>
              <w:rPr>
                <w:rFonts w:ascii="Garamond" w:eastAsia="Times New Roman" w:hAnsi="Garamond" w:cs="Times New Roman"/>
                <w:sz w:val="24"/>
                <w:szCs w:val="24"/>
                <w:lang w:eastAsia="fr-FR"/>
              </w:rPr>
            </w:pPr>
          </w:p>
          <w:p w14:paraId="69D101A0" w14:textId="77777777" w:rsidR="003F4256" w:rsidRDefault="003F4256" w:rsidP="00EF3E8E">
            <w:pPr>
              <w:jc w:val="both"/>
              <w:rPr>
                <w:rFonts w:ascii="Garamond" w:eastAsia="Times New Roman" w:hAnsi="Garamond" w:cs="Times New Roman"/>
                <w:sz w:val="24"/>
                <w:szCs w:val="24"/>
                <w:lang w:eastAsia="fr-FR"/>
              </w:rPr>
            </w:pPr>
          </w:p>
          <w:p w14:paraId="12385981" w14:textId="77777777" w:rsidR="003F4256" w:rsidRDefault="003F4256" w:rsidP="00EF3E8E">
            <w:pPr>
              <w:jc w:val="both"/>
              <w:rPr>
                <w:rFonts w:ascii="Garamond" w:eastAsia="Times New Roman" w:hAnsi="Garamond" w:cs="Times New Roman"/>
                <w:sz w:val="24"/>
                <w:szCs w:val="24"/>
                <w:lang w:eastAsia="fr-FR"/>
              </w:rPr>
            </w:pPr>
          </w:p>
          <w:p w14:paraId="063020A9" w14:textId="77777777" w:rsidR="003F4256" w:rsidRDefault="003F4256" w:rsidP="00EF3E8E">
            <w:pPr>
              <w:jc w:val="both"/>
              <w:rPr>
                <w:rFonts w:ascii="Garamond" w:eastAsia="Times New Roman" w:hAnsi="Garamond" w:cs="Times New Roman"/>
                <w:sz w:val="24"/>
                <w:szCs w:val="24"/>
                <w:lang w:eastAsia="fr-FR"/>
              </w:rPr>
            </w:pPr>
          </w:p>
          <w:p w14:paraId="7F61A61E" w14:textId="77777777" w:rsidR="003F4256" w:rsidRPr="00041353" w:rsidRDefault="003F4256" w:rsidP="00EF3E8E">
            <w:pPr>
              <w:jc w:val="both"/>
              <w:rPr>
                <w:rFonts w:ascii="Garamond" w:eastAsia="Times New Roman" w:hAnsi="Garamond" w:cs="Times New Roman"/>
                <w:sz w:val="24"/>
                <w:szCs w:val="24"/>
                <w:lang w:eastAsia="fr-FR"/>
              </w:rPr>
            </w:pPr>
          </w:p>
          <w:p w14:paraId="602ECBFA" w14:textId="77777777" w:rsidR="003F4256" w:rsidRPr="00FD2AD9" w:rsidRDefault="003F4256" w:rsidP="00EF3E8E">
            <w:pPr>
              <w:jc w:val="both"/>
              <w:rPr>
                <w:rFonts w:ascii="Garamond" w:eastAsia="Times New Roman" w:hAnsi="Garamond" w:cs="Times New Roman"/>
                <w:i/>
                <w:sz w:val="24"/>
                <w:szCs w:val="24"/>
                <w:lang w:eastAsia="fr-FR"/>
              </w:rPr>
            </w:pPr>
            <w:r w:rsidRPr="00FD2AD9">
              <w:rPr>
                <w:rFonts w:ascii="Garamond" w:eastAsia="Times New Roman" w:hAnsi="Garamond" w:cs="Times New Roman"/>
                <w:i/>
                <w:sz w:val="24"/>
                <w:szCs w:val="24"/>
                <w:lang w:eastAsia="fr-FR"/>
              </w:rPr>
              <w:t xml:space="preserve">Les ECAP seraient revus par décret fin 2019, après négociation des </w:t>
            </w:r>
            <w:r w:rsidRPr="00FD2AD9">
              <w:rPr>
                <w:rFonts w:ascii="Garamond" w:eastAsia="Times New Roman" w:hAnsi="Garamond" w:cs="Times New Roman"/>
                <w:i/>
                <w:sz w:val="24"/>
                <w:szCs w:val="24"/>
                <w:lang w:eastAsia="fr-FR"/>
              </w:rPr>
              <w:lastRenderedPageBreak/>
              <w:t>branches concernées (essentiellement transport et bâtiment).</w:t>
            </w:r>
          </w:p>
          <w:p w14:paraId="7E54120E" w14:textId="77777777" w:rsidR="003F4256" w:rsidRPr="00041353" w:rsidRDefault="003F4256" w:rsidP="00EF3E8E">
            <w:pPr>
              <w:jc w:val="both"/>
              <w:rPr>
                <w:rFonts w:ascii="Garamond" w:eastAsia="Times New Roman" w:hAnsi="Garamond" w:cs="Times New Roman"/>
                <w:sz w:val="24"/>
                <w:szCs w:val="24"/>
                <w:lang w:eastAsia="fr-FR"/>
              </w:rPr>
            </w:pPr>
          </w:p>
          <w:p w14:paraId="7A4593ED" w14:textId="77777777" w:rsidR="003F4256" w:rsidRPr="00FD2AD9" w:rsidRDefault="003F4256" w:rsidP="00EF3E8E">
            <w:pPr>
              <w:jc w:val="both"/>
              <w:rPr>
                <w:rFonts w:ascii="Garamond" w:eastAsia="Times New Roman" w:hAnsi="Garamond" w:cs="Times New Roman"/>
                <w:i/>
                <w:sz w:val="24"/>
                <w:szCs w:val="24"/>
                <w:lang w:eastAsia="fr-FR"/>
              </w:rPr>
            </w:pPr>
            <w:r w:rsidRPr="00FD2AD9">
              <w:rPr>
                <w:rFonts w:ascii="Garamond" w:eastAsia="Times New Roman" w:hAnsi="Garamond" w:cs="Times New Roman"/>
                <w:i/>
                <w:sz w:val="24"/>
                <w:szCs w:val="24"/>
                <w:lang w:eastAsia="fr-FR"/>
              </w:rPr>
              <w:t xml:space="preserve">Suppression des « minorations » de contribution. </w:t>
            </w:r>
          </w:p>
        </w:tc>
      </w:tr>
      <w:tr w:rsidR="003F4256" w:rsidRPr="00041353" w14:paraId="6BBAC082" w14:textId="77777777" w:rsidTr="00EF3E8E">
        <w:tc>
          <w:tcPr>
            <w:tcW w:w="2101" w:type="pct"/>
          </w:tcPr>
          <w:p w14:paraId="37E85835"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lastRenderedPageBreak/>
              <w:t xml:space="preserve">Article L. 5212-10 </w:t>
            </w:r>
            <w:hyperlink r:id="rId21" w:tooltip="En savoir plus sur l'article L5212-10" w:history="1">
              <w:r w:rsidRPr="00041353">
                <w:rPr>
                  <w:rFonts w:ascii="Garamond" w:eastAsia="Times New Roman" w:hAnsi="Garamond" w:cs="Times New Roman"/>
                  <w:sz w:val="24"/>
                  <w:szCs w:val="24"/>
                  <w:u w:val="single"/>
                  <w:lang w:eastAsia="fr-FR"/>
                </w:rPr>
                <w:t xml:space="preserve"> </w:t>
              </w:r>
            </w:hyperlink>
            <w:r w:rsidRPr="00041353">
              <w:rPr>
                <w:rFonts w:ascii="Garamond" w:eastAsia="Times New Roman" w:hAnsi="Garamond" w:cs="Times New Roman"/>
                <w:sz w:val="24"/>
                <w:szCs w:val="24"/>
                <w:lang w:eastAsia="fr-FR"/>
              </w:rPr>
              <w:t xml:space="preserve"> </w:t>
            </w:r>
          </w:p>
          <w:p w14:paraId="678CB621"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t xml:space="preserve">Les modalités de calcul de la contribution annuelle, qui ne peut excéder la limite de 600 fois le salaire horaire minimum de croissance par bénéficiaire non employé, sont déterminées par décret. </w:t>
            </w:r>
          </w:p>
          <w:p w14:paraId="1C33F7C4" w14:textId="77777777" w:rsidR="003F4256" w:rsidRPr="00041353" w:rsidRDefault="003F4256" w:rsidP="00EF3E8E">
            <w:pPr>
              <w:jc w:val="both"/>
              <w:rPr>
                <w:rFonts w:ascii="Garamond" w:eastAsia="Times New Roman" w:hAnsi="Garamond" w:cs="Times New Roman"/>
                <w:sz w:val="24"/>
                <w:szCs w:val="24"/>
                <w:lang w:eastAsia="fr-FR"/>
              </w:rPr>
            </w:pPr>
          </w:p>
          <w:p w14:paraId="10B4E3A3"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t xml:space="preserve">Pour les entreprises qui n'ont occupé aucun bénéficiaire de l'obligation d'emploi, n'ont passé aucun contrat prévu à l'article </w:t>
            </w:r>
            <w:hyperlink r:id="rId22" w:history="1">
              <w:r w:rsidRPr="00041353">
                <w:rPr>
                  <w:rFonts w:ascii="Garamond" w:eastAsia="Times New Roman" w:hAnsi="Garamond" w:cs="Times New Roman"/>
                  <w:sz w:val="24"/>
                  <w:szCs w:val="24"/>
                  <w:lang w:eastAsia="fr-FR"/>
                </w:rPr>
                <w:t xml:space="preserve">L. 5212-6 </w:t>
              </w:r>
            </w:hyperlink>
            <w:r w:rsidRPr="00041353">
              <w:rPr>
                <w:rFonts w:ascii="Garamond" w:eastAsia="Times New Roman" w:hAnsi="Garamond" w:cs="Times New Roman"/>
                <w:sz w:val="24"/>
                <w:szCs w:val="24"/>
                <w:lang w:eastAsia="fr-FR"/>
              </w:rPr>
              <w:t xml:space="preserve">d'un montant supérieur à un montant fixé par décret ou n'appliquent aucun accord collectif mentionné à l'article L. 5212-8 pendant une période supérieure à trois ans, la limite de la contribution est portée, dans des conditions définies par décret, à 1 500 fois le salaire horaire minimum de croissance. </w:t>
            </w:r>
          </w:p>
        </w:tc>
        <w:tc>
          <w:tcPr>
            <w:tcW w:w="2101" w:type="pct"/>
          </w:tcPr>
          <w:p w14:paraId="068D97FE"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t xml:space="preserve">Article L. 5212-10 </w:t>
            </w:r>
            <w:hyperlink r:id="rId23" w:tooltip="En savoir plus sur l'article L5212-10" w:history="1">
              <w:r w:rsidRPr="00041353">
                <w:rPr>
                  <w:rFonts w:ascii="Garamond" w:eastAsia="Times New Roman" w:hAnsi="Garamond" w:cs="Times New Roman"/>
                  <w:sz w:val="24"/>
                  <w:szCs w:val="24"/>
                  <w:u w:val="single"/>
                  <w:lang w:eastAsia="fr-FR"/>
                </w:rPr>
                <w:t xml:space="preserve"> </w:t>
              </w:r>
            </w:hyperlink>
            <w:r w:rsidRPr="00041353">
              <w:rPr>
                <w:rFonts w:ascii="Garamond" w:eastAsia="Times New Roman" w:hAnsi="Garamond" w:cs="Times New Roman"/>
                <w:sz w:val="24"/>
                <w:szCs w:val="24"/>
                <w:lang w:eastAsia="fr-FR"/>
              </w:rPr>
              <w:t xml:space="preserve"> </w:t>
            </w:r>
          </w:p>
          <w:p w14:paraId="010CB276"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t xml:space="preserve">Les modalités de calcul de la contribution annuelle, qui ne peut excéder la limite de 600 fois le salaire horaire minimum de croissance par bénéficiaire non employé, sont déterminées par </w:t>
            </w:r>
            <w:r w:rsidRPr="00041353">
              <w:rPr>
                <w:rFonts w:ascii="Garamond" w:eastAsia="Times New Roman" w:hAnsi="Garamond" w:cs="Times New Roman"/>
                <w:sz w:val="24"/>
                <w:szCs w:val="24"/>
                <w:highlight w:val="lightGray"/>
                <w:lang w:eastAsia="fr-FR"/>
              </w:rPr>
              <w:t>décret</w:t>
            </w:r>
            <w:r w:rsidRPr="00041353">
              <w:rPr>
                <w:rFonts w:ascii="Garamond" w:eastAsia="Times New Roman" w:hAnsi="Garamond" w:cs="Times New Roman"/>
                <w:sz w:val="24"/>
                <w:szCs w:val="24"/>
                <w:lang w:eastAsia="fr-FR"/>
              </w:rPr>
              <w:t xml:space="preserve">. </w:t>
            </w:r>
          </w:p>
          <w:p w14:paraId="5F26FB68" w14:textId="77777777" w:rsidR="003F4256" w:rsidRPr="00041353" w:rsidRDefault="003F4256" w:rsidP="00EF3E8E">
            <w:pPr>
              <w:jc w:val="both"/>
              <w:rPr>
                <w:rFonts w:ascii="Garamond" w:eastAsia="Times New Roman" w:hAnsi="Garamond" w:cs="Times New Roman"/>
                <w:sz w:val="24"/>
                <w:szCs w:val="24"/>
                <w:lang w:eastAsia="fr-FR"/>
              </w:rPr>
            </w:pPr>
          </w:p>
          <w:p w14:paraId="7587BADE"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t xml:space="preserve">Pour les entreprises qui n'ont occupé aucun bénéficiaire de l'obligation d'emploi, n'ont passé aucun contrat prévu à l'article </w:t>
            </w:r>
            <w:r w:rsidRPr="00041353">
              <w:rPr>
                <w:rFonts w:ascii="Garamond" w:hAnsi="Garamond" w:cs="Times New Roman"/>
                <w:sz w:val="24"/>
                <w:szCs w:val="24"/>
                <w:highlight w:val="yellow"/>
              </w:rPr>
              <w:t xml:space="preserve">L. 5212-10-1 </w:t>
            </w:r>
            <w:r w:rsidRPr="00041353">
              <w:rPr>
                <w:rFonts w:ascii="Garamond" w:eastAsia="Times New Roman" w:hAnsi="Garamond" w:cs="Times New Roman"/>
                <w:sz w:val="24"/>
                <w:szCs w:val="24"/>
                <w:lang w:eastAsia="fr-FR"/>
              </w:rPr>
              <w:t xml:space="preserve">d'un montant supérieur à un montant fixé par </w:t>
            </w:r>
            <w:r w:rsidRPr="00041353">
              <w:rPr>
                <w:rFonts w:ascii="Garamond" w:eastAsia="Times New Roman" w:hAnsi="Garamond" w:cs="Times New Roman"/>
                <w:sz w:val="24"/>
                <w:szCs w:val="24"/>
                <w:highlight w:val="lightGray"/>
                <w:lang w:eastAsia="fr-FR"/>
              </w:rPr>
              <w:t>décret</w:t>
            </w:r>
            <w:r w:rsidRPr="00041353">
              <w:rPr>
                <w:rFonts w:ascii="Garamond" w:eastAsia="Times New Roman" w:hAnsi="Garamond" w:cs="Times New Roman"/>
                <w:sz w:val="24"/>
                <w:szCs w:val="24"/>
                <w:lang w:eastAsia="fr-FR"/>
              </w:rPr>
              <w:t xml:space="preserve"> ou n'appliquent aucun accord collectif </w:t>
            </w:r>
            <w:r w:rsidRPr="00DF5E03">
              <w:rPr>
                <w:rFonts w:ascii="Garamond" w:eastAsia="Times New Roman" w:hAnsi="Garamond" w:cs="Times New Roman"/>
                <w:sz w:val="24"/>
                <w:szCs w:val="24"/>
                <w:lang w:eastAsia="fr-FR"/>
              </w:rPr>
              <w:t>mentionné à l'article L. 5212-8</w:t>
            </w:r>
            <w:r w:rsidRPr="00041353">
              <w:rPr>
                <w:rFonts w:ascii="Garamond" w:eastAsia="Times New Roman" w:hAnsi="Garamond" w:cs="Times New Roman"/>
                <w:sz w:val="24"/>
                <w:szCs w:val="24"/>
                <w:lang w:eastAsia="fr-FR"/>
              </w:rPr>
              <w:t xml:space="preserve"> pendant une période supérieure à trois ans, la limite de la contribution est portée, dans des conditions définies par </w:t>
            </w:r>
            <w:r w:rsidRPr="00041353">
              <w:rPr>
                <w:rFonts w:ascii="Garamond" w:eastAsia="Times New Roman" w:hAnsi="Garamond" w:cs="Times New Roman"/>
                <w:sz w:val="24"/>
                <w:szCs w:val="24"/>
                <w:highlight w:val="lightGray"/>
                <w:lang w:eastAsia="fr-FR"/>
              </w:rPr>
              <w:t>décret</w:t>
            </w:r>
            <w:r w:rsidRPr="00041353">
              <w:rPr>
                <w:rFonts w:ascii="Garamond" w:eastAsia="Times New Roman" w:hAnsi="Garamond" w:cs="Times New Roman"/>
                <w:sz w:val="24"/>
                <w:szCs w:val="24"/>
                <w:lang w:eastAsia="fr-FR"/>
              </w:rPr>
              <w:t>, à 1 500 fois le salaire horaire minimum de croissance.</w:t>
            </w:r>
          </w:p>
        </w:tc>
        <w:tc>
          <w:tcPr>
            <w:tcW w:w="798" w:type="pct"/>
          </w:tcPr>
          <w:p w14:paraId="7318C624" w14:textId="77777777" w:rsidR="003F4256" w:rsidRPr="00041353" w:rsidRDefault="003F4256" w:rsidP="00EF3E8E">
            <w:pPr>
              <w:jc w:val="both"/>
              <w:rPr>
                <w:rFonts w:ascii="Garamond" w:eastAsia="Times New Roman" w:hAnsi="Garamond" w:cs="Times New Roman"/>
                <w:sz w:val="24"/>
                <w:szCs w:val="24"/>
                <w:lang w:eastAsia="fr-FR"/>
              </w:rPr>
            </w:pPr>
          </w:p>
          <w:p w14:paraId="187637B6" w14:textId="77777777" w:rsidR="003F4256" w:rsidRPr="00DF5E03" w:rsidRDefault="003F4256" w:rsidP="00EF3E8E">
            <w:pPr>
              <w:jc w:val="both"/>
              <w:rPr>
                <w:rFonts w:ascii="Garamond" w:eastAsia="Times New Roman" w:hAnsi="Garamond" w:cs="Times New Roman"/>
                <w:i/>
                <w:sz w:val="24"/>
                <w:szCs w:val="24"/>
                <w:lang w:eastAsia="fr-FR"/>
              </w:rPr>
            </w:pPr>
            <w:r w:rsidRPr="00DF5E03">
              <w:rPr>
                <w:rFonts w:ascii="Garamond" w:eastAsia="Times New Roman" w:hAnsi="Garamond" w:cs="Times New Roman"/>
                <w:i/>
                <w:sz w:val="24"/>
                <w:szCs w:val="24"/>
                <w:lang w:eastAsia="fr-FR"/>
              </w:rPr>
              <w:t xml:space="preserve">Le plafond du barème (600 SMIC) et la </w:t>
            </w:r>
            <w:proofErr w:type="spellStart"/>
            <w:r w:rsidRPr="00DF5E03">
              <w:rPr>
                <w:rFonts w:ascii="Garamond" w:eastAsia="Times New Roman" w:hAnsi="Garamond" w:cs="Times New Roman"/>
                <w:i/>
                <w:sz w:val="24"/>
                <w:szCs w:val="24"/>
                <w:lang w:eastAsia="fr-FR"/>
              </w:rPr>
              <w:t>surcontribution</w:t>
            </w:r>
            <w:proofErr w:type="spellEnd"/>
            <w:r w:rsidRPr="00DF5E03">
              <w:rPr>
                <w:rFonts w:ascii="Garamond" w:eastAsia="Times New Roman" w:hAnsi="Garamond" w:cs="Times New Roman"/>
                <w:i/>
                <w:sz w:val="24"/>
                <w:szCs w:val="24"/>
                <w:lang w:eastAsia="fr-FR"/>
              </w:rPr>
              <w:t xml:space="preserve"> (1500 SMIC) sont maintenus, mais le barème sera revu dans le futur décret … </w:t>
            </w:r>
            <w:r>
              <w:rPr>
                <w:rFonts w:ascii="Garamond" w:eastAsia="Times New Roman" w:hAnsi="Garamond" w:cs="Times New Roman"/>
                <w:i/>
                <w:sz w:val="24"/>
                <w:szCs w:val="24"/>
                <w:lang w:eastAsia="fr-FR"/>
              </w:rPr>
              <w:t>à suivre.</w:t>
            </w:r>
          </w:p>
          <w:p w14:paraId="0A43F280" w14:textId="77777777" w:rsidR="003F4256" w:rsidRPr="00041353" w:rsidRDefault="003F4256" w:rsidP="00EF3E8E">
            <w:pPr>
              <w:jc w:val="both"/>
              <w:rPr>
                <w:rFonts w:ascii="Garamond" w:eastAsia="Times New Roman" w:hAnsi="Garamond" w:cs="Times New Roman"/>
                <w:sz w:val="24"/>
                <w:szCs w:val="24"/>
                <w:lang w:eastAsia="fr-FR"/>
              </w:rPr>
            </w:pPr>
          </w:p>
        </w:tc>
      </w:tr>
      <w:tr w:rsidR="003F4256" w:rsidRPr="00041353" w14:paraId="79144D6D" w14:textId="77777777" w:rsidTr="00EF3E8E">
        <w:tc>
          <w:tcPr>
            <w:tcW w:w="2101" w:type="pct"/>
          </w:tcPr>
          <w:p w14:paraId="76783B47" w14:textId="77777777" w:rsidR="003F4256" w:rsidRPr="00041353" w:rsidRDefault="003F4256" w:rsidP="00EF3E8E">
            <w:pPr>
              <w:jc w:val="both"/>
              <w:rPr>
                <w:rFonts w:ascii="Garamond" w:eastAsia="Times New Roman" w:hAnsi="Garamond" w:cs="Times New Roman"/>
                <w:sz w:val="24"/>
                <w:szCs w:val="24"/>
                <w:lang w:eastAsia="fr-FR"/>
              </w:rPr>
            </w:pPr>
          </w:p>
        </w:tc>
        <w:tc>
          <w:tcPr>
            <w:tcW w:w="2101" w:type="pct"/>
          </w:tcPr>
          <w:p w14:paraId="7D86FCF7" w14:textId="77777777" w:rsidR="003F4256" w:rsidRPr="00041353" w:rsidRDefault="003F4256" w:rsidP="00EF3E8E">
            <w:pPr>
              <w:jc w:val="both"/>
              <w:rPr>
                <w:rFonts w:ascii="Garamond" w:hAnsi="Garamond" w:cs="Times New Roman"/>
                <w:sz w:val="24"/>
                <w:szCs w:val="24"/>
              </w:rPr>
            </w:pPr>
            <w:r w:rsidRPr="00041353">
              <w:rPr>
                <w:rFonts w:ascii="Garamond" w:hAnsi="Garamond" w:cs="Times New Roman"/>
                <w:sz w:val="24"/>
                <w:szCs w:val="24"/>
              </w:rPr>
              <w:t>Art. L. 5212-10-1</w:t>
            </w:r>
          </w:p>
          <w:p w14:paraId="3EA37868" w14:textId="77777777" w:rsidR="003F4256" w:rsidRPr="00041353" w:rsidRDefault="003F4256" w:rsidP="00EF3E8E">
            <w:pPr>
              <w:jc w:val="both"/>
              <w:rPr>
                <w:rFonts w:ascii="Garamond" w:hAnsi="Garamond" w:cs="Times New Roman"/>
                <w:sz w:val="24"/>
                <w:szCs w:val="24"/>
              </w:rPr>
            </w:pPr>
            <w:r w:rsidRPr="00041353">
              <w:rPr>
                <w:rFonts w:ascii="Garamond" w:hAnsi="Garamond" w:cs="Times New Roman"/>
                <w:sz w:val="24"/>
                <w:szCs w:val="24"/>
              </w:rPr>
              <w:t xml:space="preserve">Peuvent être déduites du montant de la contribution annuelle les dépenses supportées directement par l’entreprise afférentes à des contrats de fourniture, de sous-traitance ou </w:t>
            </w:r>
            <w:r w:rsidRPr="00041353">
              <w:rPr>
                <w:rFonts w:ascii="Garamond" w:hAnsi="Garamond" w:cs="Times New Roman"/>
                <w:sz w:val="24"/>
                <w:szCs w:val="24"/>
              </w:rPr>
              <w:lastRenderedPageBreak/>
              <w:t>de prestations de services qu’elle passe avec</w:t>
            </w:r>
            <w:r w:rsidRPr="00041353">
              <w:rPr>
                <w:rFonts w:ascii="Garamond" w:hAnsi="Garamond" w:cs="Times New Roman"/>
                <w:spacing w:val="-12"/>
                <w:sz w:val="24"/>
                <w:szCs w:val="24"/>
              </w:rPr>
              <w:t xml:space="preserve"> </w:t>
            </w:r>
            <w:r w:rsidRPr="00041353">
              <w:rPr>
                <w:rFonts w:ascii="Garamond" w:hAnsi="Garamond" w:cs="Times New Roman"/>
                <w:sz w:val="24"/>
                <w:szCs w:val="24"/>
              </w:rPr>
              <w:t>:</w:t>
            </w:r>
          </w:p>
          <w:p w14:paraId="204EFE2E" w14:textId="77777777" w:rsidR="003F4256" w:rsidRPr="00041353" w:rsidRDefault="003F4256" w:rsidP="00EF3E8E">
            <w:pPr>
              <w:jc w:val="both"/>
              <w:rPr>
                <w:rFonts w:ascii="Garamond" w:eastAsia="Times New Roman" w:hAnsi="Garamond" w:cs="Times New Roman"/>
                <w:sz w:val="24"/>
                <w:szCs w:val="24"/>
                <w:lang w:eastAsia="fr-FR"/>
              </w:rPr>
            </w:pPr>
          </w:p>
          <w:p w14:paraId="117A00BB" w14:textId="77777777" w:rsidR="003F4256" w:rsidRPr="00041353" w:rsidRDefault="003F4256" w:rsidP="00EF3E8E">
            <w:pPr>
              <w:jc w:val="both"/>
              <w:rPr>
                <w:rFonts w:ascii="Garamond" w:hAnsi="Garamond" w:cs="Times New Roman"/>
                <w:sz w:val="24"/>
                <w:szCs w:val="24"/>
              </w:rPr>
            </w:pPr>
            <w:r w:rsidRPr="00041353">
              <w:rPr>
                <w:rFonts w:ascii="Garamond" w:hAnsi="Garamond" w:cs="Times New Roman"/>
                <w:sz w:val="24"/>
                <w:szCs w:val="24"/>
              </w:rPr>
              <w:t>1° Des entreprises adaptées</w:t>
            </w:r>
            <w:r w:rsidRPr="00041353">
              <w:rPr>
                <w:rFonts w:ascii="Garamond" w:hAnsi="Garamond" w:cs="Times New Roman"/>
                <w:spacing w:val="-9"/>
                <w:sz w:val="24"/>
                <w:szCs w:val="24"/>
              </w:rPr>
              <w:t xml:space="preserve"> </w:t>
            </w:r>
            <w:r w:rsidRPr="00041353">
              <w:rPr>
                <w:rFonts w:ascii="Garamond" w:hAnsi="Garamond" w:cs="Times New Roman"/>
                <w:sz w:val="24"/>
                <w:szCs w:val="24"/>
              </w:rPr>
              <w:t>;</w:t>
            </w:r>
          </w:p>
          <w:p w14:paraId="107ACD7E" w14:textId="77777777" w:rsidR="003F4256" w:rsidRPr="00041353" w:rsidRDefault="003F4256" w:rsidP="00EF3E8E">
            <w:pPr>
              <w:jc w:val="both"/>
              <w:rPr>
                <w:rFonts w:ascii="Garamond" w:eastAsia="Times New Roman" w:hAnsi="Garamond" w:cs="Times New Roman"/>
                <w:sz w:val="24"/>
                <w:szCs w:val="24"/>
                <w:lang w:eastAsia="fr-FR"/>
              </w:rPr>
            </w:pPr>
          </w:p>
          <w:p w14:paraId="522A2028" w14:textId="77777777" w:rsidR="003F4256" w:rsidRPr="00041353" w:rsidRDefault="003F4256" w:rsidP="00EF3E8E">
            <w:pPr>
              <w:jc w:val="both"/>
              <w:rPr>
                <w:rFonts w:ascii="Garamond" w:hAnsi="Garamond" w:cs="Times New Roman"/>
                <w:sz w:val="24"/>
                <w:szCs w:val="24"/>
              </w:rPr>
            </w:pPr>
            <w:r w:rsidRPr="00041353">
              <w:rPr>
                <w:rFonts w:ascii="Garamond" w:eastAsia="Times New Roman" w:hAnsi="Garamond" w:cs="Times New Roman"/>
                <w:sz w:val="24"/>
                <w:szCs w:val="24"/>
                <w:lang w:eastAsia="fr-FR"/>
              </w:rPr>
              <w:t>2</w:t>
            </w:r>
            <w:r w:rsidRPr="00041353">
              <w:rPr>
                <w:rFonts w:ascii="Garamond" w:hAnsi="Garamond" w:cs="Times New Roman"/>
                <w:sz w:val="24"/>
                <w:szCs w:val="24"/>
              </w:rPr>
              <w:t>° Des établissements ou services d’aide par le travail</w:t>
            </w:r>
            <w:r w:rsidRPr="00041353">
              <w:rPr>
                <w:rFonts w:ascii="Garamond" w:hAnsi="Garamond" w:cs="Times New Roman"/>
                <w:spacing w:val="-15"/>
                <w:sz w:val="24"/>
                <w:szCs w:val="24"/>
              </w:rPr>
              <w:t xml:space="preserve"> </w:t>
            </w:r>
            <w:r w:rsidRPr="00041353">
              <w:rPr>
                <w:rFonts w:ascii="Garamond" w:hAnsi="Garamond" w:cs="Times New Roman"/>
                <w:sz w:val="24"/>
                <w:szCs w:val="24"/>
              </w:rPr>
              <w:t>;</w:t>
            </w:r>
          </w:p>
          <w:p w14:paraId="35208004" w14:textId="77777777" w:rsidR="003F4256" w:rsidRPr="00041353" w:rsidRDefault="003F4256" w:rsidP="00EF3E8E">
            <w:pPr>
              <w:jc w:val="both"/>
              <w:rPr>
                <w:rFonts w:ascii="Garamond" w:eastAsia="Times New Roman" w:hAnsi="Garamond" w:cs="Times New Roman"/>
                <w:sz w:val="24"/>
                <w:szCs w:val="24"/>
                <w:lang w:eastAsia="fr-FR"/>
              </w:rPr>
            </w:pPr>
          </w:p>
          <w:p w14:paraId="3ADBD8FE" w14:textId="77777777" w:rsidR="003F4256" w:rsidRPr="00041353" w:rsidRDefault="003F4256" w:rsidP="00EF3E8E">
            <w:pPr>
              <w:jc w:val="both"/>
              <w:rPr>
                <w:rFonts w:ascii="Garamond" w:hAnsi="Garamond" w:cs="Times New Roman"/>
                <w:sz w:val="24"/>
                <w:szCs w:val="24"/>
              </w:rPr>
            </w:pPr>
            <w:r w:rsidRPr="00041353">
              <w:rPr>
                <w:rFonts w:ascii="Garamond" w:hAnsi="Garamond" w:cs="Times New Roman"/>
                <w:sz w:val="24"/>
                <w:szCs w:val="24"/>
              </w:rPr>
              <w:t xml:space="preserve">3° Des travailleurs indépendants handicapés reconnus </w:t>
            </w:r>
            <w:r w:rsidRPr="00041353">
              <w:rPr>
                <w:rFonts w:ascii="Garamond" w:hAnsi="Garamond" w:cs="Times New Roman"/>
                <w:spacing w:val="-6"/>
                <w:sz w:val="24"/>
                <w:szCs w:val="24"/>
              </w:rPr>
              <w:t xml:space="preserve">bénéficiaires </w:t>
            </w:r>
            <w:r w:rsidRPr="00041353">
              <w:rPr>
                <w:rFonts w:ascii="Garamond" w:hAnsi="Garamond" w:cs="Times New Roman"/>
                <w:sz w:val="24"/>
                <w:szCs w:val="24"/>
              </w:rPr>
              <w:t xml:space="preserve">de l’obligation d’emploi au sens de l’article </w:t>
            </w:r>
            <w:r w:rsidRPr="00041353">
              <w:rPr>
                <w:rFonts w:ascii="Garamond" w:hAnsi="Garamond" w:cs="Times New Roman"/>
                <w:spacing w:val="-3"/>
                <w:sz w:val="24"/>
                <w:szCs w:val="24"/>
              </w:rPr>
              <w:t xml:space="preserve">L. </w:t>
            </w:r>
            <w:r w:rsidRPr="00041353">
              <w:rPr>
                <w:rFonts w:ascii="Garamond" w:hAnsi="Garamond" w:cs="Times New Roman"/>
                <w:sz w:val="24"/>
                <w:szCs w:val="24"/>
              </w:rPr>
              <w:t xml:space="preserve">5212-13. Est présumée travailleur indépendant au sens du présent article toute personne remplissant les conditions mentionnées au I de l’article L. 8221-6 ou à l’article </w:t>
            </w:r>
            <w:r w:rsidRPr="00041353">
              <w:rPr>
                <w:rFonts w:ascii="Garamond" w:hAnsi="Garamond" w:cs="Times New Roman"/>
                <w:spacing w:val="-3"/>
                <w:sz w:val="24"/>
                <w:szCs w:val="24"/>
              </w:rPr>
              <w:t>L.</w:t>
            </w:r>
            <w:r w:rsidRPr="00041353">
              <w:rPr>
                <w:rFonts w:ascii="Garamond" w:hAnsi="Garamond" w:cs="Times New Roman"/>
                <w:spacing w:val="-5"/>
                <w:sz w:val="24"/>
                <w:szCs w:val="24"/>
              </w:rPr>
              <w:t xml:space="preserve"> </w:t>
            </w:r>
            <w:r w:rsidRPr="00041353">
              <w:rPr>
                <w:rFonts w:ascii="Garamond" w:hAnsi="Garamond" w:cs="Times New Roman"/>
                <w:sz w:val="24"/>
                <w:szCs w:val="24"/>
              </w:rPr>
              <w:t>8221-6-1.</w:t>
            </w:r>
          </w:p>
          <w:p w14:paraId="1F206350" w14:textId="77777777" w:rsidR="003F4256" w:rsidRPr="00041353" w:rsidRDefault="003F4256" w:rsidP="00EF3E8E">
            <w:pPr>
              <w:jc w:val="both"/>
              <w:rPr>
                <w:rFonts w:ascii="Garamond" w:eastAsia="Times New Roman" w:hAnsi="Garamond" w:cs="Times New Roman"/>
                <w:sz w:val="24"/>
                <w:szCs w:val="24"/>
                <w:lang w:eastAsia="fr-FR"/>
              </w:rPr>
            </w:pPr>
          </w:p>
          <w:p w14:paraId="388EC223" w14:textId="77777777" w:rsidR="003F4256" w:rsidRPr="00041353" w:rsidRDefault="003F4256" w:rsidP="00EF3E8E">
            <w:pPr>
              <w:pStyle w:val="Corpsdetexte"/>
              <w:jc w:val="both"/>
              <w:rPr>
                <w:rFonts w:ascii="Garamond" w:hAnsi="Garamond"/>
                <w:lang w:val="fr-FR" w:eastAsia="fr-FR"/>
              </w:rPr>
            </w:pPr>
            <w:r w:rsidRPr="00041353">
              <w:rPr>
                <w:rFonts w:ascii="Garamond" w:hAnsi="Garamond"/>
                <w:lang w:val="fr-FR"/>
              </w:rPr>
              <w:t xml:space="preserve">La nature des dépenses mentionnées au premier alinéa du </w:t>
            </w:r>
            <w:r w:rsidRPr="00041353">
              <w:rPr>
                <w:rFonts w:ascii="Garamond" w:hAnsi="Garamond"/>
                <w:spacing w:val="-11"/>
                <w:lang w:val="fr-FR"/>
              </w:rPr>
              <w:t xml:space="preserve">présent </w:t>
            </w:r>
            <w:r w:rsidRPr="00041353">
              <w:rPr>
                <w:rFonts w:ascii="Garamond" w:hAnsi="Garamond"/>
                <w:lang w:val="fr-FR"/>
              </w:rPr>
              <w:t xml:space="preserve">article ainsi que les conditions dans lesquelles celles-ci peuvent être déduites du montant de la contribution sont déterminées par </w:t>
            </w:r>
            <w:r w:rsidRPr="00BA35EC">
              <w:rPr>
                <w:rFonts w:ascii="Garamond" w:hAnsi="Garamond"/>
                <w:highlight w:val="green"/>
                <w:lang w:val="fr-FR"/>
              </w:rPr>
              <w:t>décret</w:t>
            </w:r>
            <w:r w:rsidRPr="00041353">
              <w:rPr>
                <w:rFonts w:ascii="Garamond" w:hAnsi="Garamond"/>
                <w:lang w:val="fr-FR"/>
              </w:rPr>
              <w:t>.</w:t>
            </w:r>
          </w:p>
        </w:tc>
        <w:tc>
          <w:tcPr>
            <w:tcW w:w="798" w:type="pct"/>
          </w:tcPr>
          <w:p w14:paraId="57BA9CE5" w14:textId="77777777" w:rsidR="003F4256" w:rsidRPr="00041353" w:rsidRDefault="003F4256" w:rsidP="00EF3E8E">
            <w:pPr>
              <w:jc w:val="both"/>
              <w:rPr>
                <w:rFonts w:ascii="Garamond" w:eastAsia="Times New Roman" w:hAnsi="Garamond" w:cs="Times New Roman"/>
                <w:sz w:val="24"/>
                <w:szCs w:val="24"/>
                <w:lang w:eastAsia="fr-FR"/>
              </w:rPr>
            </w:pPr>
          </w:p>
          <w:p w14:paraId="2D21D16A" w14:textId="77777777" w:rsidR="003F4256" w:rsidRPr="006871CE" w:rsidRDefault="003F4256" w:rsidP="00EF3E8E">
            <w:pPr>
              <w:jc w:val="both"/>
              <w:rPr>
                <w:rFonts w:ascii="Garamond" w:eastAsia="Times New Roman" w:hAnsi="Garamond" w:cs="Times New Roman"/>
                <w:i/>
                <w:sz w:val="24"/>
                <w:szCs w:val="24"/>
                <w:lang w:eastAsia="fr-FR"/>
              </w:rPr>
            </w:pPr>
            <w:r w:rsidRPr="006871CE">
              <w:rPr>
                <w:rFonts w:ascii="Garamond" w:eastAsia="Times New Roman" w:hAnsi="Garamond" w:cs="Times New Roman"/>
                <w:i/>
                <w:sz w:val="24"/>
                <w:szCs w:val="24"/>
                <w:lang w:eastAsia="fr-FR"/>
              </w:rPr>
              <w:t>La sous-traitance devient une déduction</w:t>
            </w:r>
            <w:r>
              <w:rPr>
                <w:rFonts w:ascii="Garamond" w:eastAsia="Times New Roman" w:hAnsi="Garamond" w:cs="Times New Roman"/>
                <w:i/>
                <w:sz w:val="24"/>
                <w:szCs w:val="24"/>
                <w:lang w:eastAsia="fr-FR"/>
              </w:rPr>
              <w:t xml:space="preserve"> de contribution</w:t>
            </w:r>
            <w:r w:rsidRPr="006871CE">
              <w:rPr>
                <w:rFonts w:ascii="Garamond" w:eastAsia="Times New Roman" w:hAnsi="Garamond" w:cs="Times New Roman"/>
                <w:i/>
                <w:sz w:val="24"/>
                <w:szCs w:val="24"/>
                <w:lang w:eastAsia="fr-FR"/>
              </w:rPr>
              <w:t>.</w:t>
            </w:r>
          </w:p>
          <w:p w14:paraId="056B8948" w14:textId="77777777" w:rsidR="003F4256" w:rsidRDefault="003F4256" w:rsidP="00EF3E8E">
            <w:pPr>
              <w:jc w:val="both"/>
              <w:rPr>
                <w:rFonts w:ascii="Garamond" w:eastAsia="Times New Roman" w:hAnsi="Garamond" w:cs="Times New Roman"/>
                <w:sz w:val="24"/>
                <w:szCs w:val="24"/>
                <w:lang w:eastAsia="fr-FR"/>
              </w:rPr>
            </w:pPr>
            <w:r>
              <w:rPr>
                <w:rFonts w:ascii="Garamond" w:eastAsia="Times New Roman" w:hAnsi="Garamond" w:cs="Times New Roman"/>
                <w:sz w:val="24"/>
                <w:szCs w:val="24"/>
                <w:lang w:eastAsia="fr-FR"/>
              </w:rPr>
              <w:lastRenderedPageBreak/>
              <w:t>FO condamne cette mesure, qui consiste, pour l’ensemble des entreprises recourant à la sous-traitance à les exonérer, de l’obligation d’emploi des travailleurs handicapés, étant donné que par cet article la déduction des dépenses n’est plus partielle mais intégrale.</w:t>
            </w:r>
          </w:p>
          <w:p w14:paraId="097E445C" w14:textId="77777777" w:rsidR="003F4256" w:rsidRDefault="003F4256" w:rsidP="00EF3E8E">
            <w:pPr>
              <w:jc w:val="both"/>
              <w:rPr>
                <w:rFonts w:ascii="Garamond" w:eastAsia="Times New Roman" w:hAnsi="Garamond" w:cs="Times New Roman"/>
                <w:sz w:val="24"/>
                <w:szCs w:val="24"/>
                <w:lang w:eastAsia="fr-FR"/>
              </w:rPr>
            </w:pPr>
            <w:r>
              <w:rPr>
                <w:rFonts w:ascii="Garamond" w:eastAsia="Times New Roman" w:hAnsi="Garamond" w:cs="Times New Roman"/>
                <w:sz w:val="24"/>
                <w:szCs w:val="24"/>
                <w:lang w:eastAsia="fr-FR"/>
              </w:rPr>
              <w:t>Ainsi, demain, les entreprises pourront réduire leur contribution jusqu’à zéro, sans pour autant avoir embauché un travailleur handicapé.</w:t>
            </w:r>
          </w:p>
          <w:p w14:paraId="4C112F8C" w14:textId="77777777" w:rsidR="003F4256" w:rsidRDefault="003F4256" w:rsidP="00EF3E8E">
            <w:pPr>
              <w:jc w:val="both"/>
              <w:rPr>
                <w:rFonts w:ascii="Garamond" w:eastAsia="Times New Roman" w:hAnsi="Garamond" w:cs="Times New Roman"/>
                <w:sz w:val="24"/>
                <w:szCs w:val="24"/>
                <w:lang w:eastAsia="fr-FR"/>
              </w:rPr>
            </w:pPr>
          </w:p>
          <w:p w14:paraId="4A59FB8E" w14:textId="77777777" w:rsidR="003F4256" w:rsidRPr="00041353" w:rsidRDefault="003F4256" w:rsidP="00EF3E8E">
            <w:pPr>
              <w:jc w:val="both"/>
              <w:rPr>
                <w:rFonts w:ascii="Garamond" w:eastAsia="Times New Roman" w:hAnsi="Garamond" w:cs="Times New Roman"/>
                <w:sz w:val="24"/>
                <w:szCs w:val="24"/>
                <w:lang w:eastAsia="fr-FR"/>
              </w:rPr>
            </w:pPr>
            <w:r>
              <w:rPr>
                <w:rFonts w:ascii="Garamond" w:eastAsia="Times New Roman" w:hAnsi="Garamond" w:cs="Times New Roman"/>
                <w:i/>
                <w:sz w:val="24"/>
                <w:szCs w:val="24"/>
                <w:lang w:eastAsia="fr-FR"/>
              </w:rPr>
              <w:t xml:space="preserve">Décret </w:t>
            </w:r>
            <w:r w:rsidRPr="0047674B">
              <w:rPr>
                <w:rFonts w:ascii="Garamond" w:eastAsia="Times New Roman" w:hAnsi="Garamond" w:cs="Times New Roman"/>
                <w:i/>
                <w:sz w:val="24"/>
                <w:szCs w:val="24"/>
                <w:lang w:eastAsia="fr-FR"/>
              </w:rPr>
              <w:t>prévu pour mars 2019</w:t>
            </w:r>
            <w:r>
              <w:rPr>
                <w:rFonts w:ascii="Garamond" w:eastAsia="Times New Roman" w:hAnsi="Garamond" w:cs="Times New Roman"/>
                <w:i/>
                <w:sz w:val="24"/>
                <w:szCs w:val="24"/>
                <w:lang w:eastAsia="fr-FR"/>
              </w:rPr>
              <w:t>.</w:t>
            </w:r>
          </w:p>
        </w:tc>
      </w:tr>
      <w:tr w:rsidR="003F4256" w:rsidRPr="00041353" w14:paraId="35FDD2EA" w14:textId="77777777" w:rsidTr="00EF3E8E">
        <w:tc>
          <w:tcPr>
            <w:tcW w:w="2101" w:type="pct"/>
          </w:tcPr>
          <w:p w14:paraId="1AEB3C72"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lastRenderedPageBreak/>
              <w:t xml:space="preserve">Article L. 5212-11 </w:t>
            </w:r>
            <w:hyperlink r:id="rId24" w:tooltip="En savoir plus sur l'article L5212-11" w:history="1">
              <w:r w:rsidRPr="00041353">
                <w:rPr>
                  <w:rFonts w:ascii="Garamond" w:eastAsia="Times New Roman" w:hAnsi="Garamond" w:cs="Times New Roman"/>
                  <w:sz w:val="24"/>
                  <w:szCs w:val="24"/>
                  <w:u w:val="single"/>
                  <w:lang w:eastAsia="fr-FR"/>
                </w:rPr>
                <w:t xml:space="preserve"> </w:t>
              </w:r>
            </w:hyperlink>
            <w:r w:rsidRPr="00041353">
              <w:rPr>
                <w:rFonts w:ascii="Garamond" w:eastAsia="Times New Roman" w:hAnsi="Garamond" w:cs="Times New Roman"/>
                <w:sz w:val="24"/>
                <w:szCs w:val="24"/>
                <w:lang w:eastAsia="fr-FR"/>
              </w:rPr>
              <w:t xml:space="preserve"> </w:t>
            </w:r>
          </w:p>
          <w:p w14:paraId="4D7A9FFB"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t xml:space="preserve">Peuvent être déduites du montant de la contribution annuelle, en vue de permettre à l'employeur de s'acquitter partiellement de l'obligation d'emploi, des dépenses supportées directement par l'entreprise et destinées à favoriser l'accueil, l'insertion ou le maintien dans l'emploi des travailleurs handicapés au sein </w:t>
            </w:r>
            <w:r w:rsidRPr="00041353">
              <w:rPr>
                <w:rFonts w:ascii="Garamond" w:eastAsia="Times New Roman" w:hAnsi="Garamond" w:cs="Times New Roman"/>
                <w:sz w:val="24"/>
                <w:szCs w:val="24"/>
                <w:lang w:eastAsia="fr-FR"/>
              </w:rPr>
              <w:lastRenderedPageBreak/>
              <w:t xml:space="preserve">de l'entreprise, l'abondement du compte personnel de formation au bénéfice des personnes mentionnées à l'article L. 5212-13 ou l'accès de personnes handicapées à la vie professionnelle qui ne lui incombent pas en application d'une disposition législative ou réglementaire. </w:t>
            </w:r>
          </w:p>
          <w:p w14:paraId="74582D5B" w14:textId="77777777" w:rsidR="003F4256" w:rsidRPr="00041353" w:rsidRDefault="003F4256" w:rsidP="00EF3E8E">
            <w:pPr>
              <w:jc w:val="both"/>
              <w:rPr>
                <w:rFonts w:ascii="Garamond" w:eastAsia="Times New Roman" w:hAnsi="Garamond" w:cs="Times New Roman"/>
                <w:sz w:val="24"/>
                <w:szCs w:val="24"/>
                <w:lang w:eastAsia="fr-FR"/>
              </w:rPr>
            </w:pPr>
          </w:p>
          <w:p w14:paraId="75D0FFB4"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t xml:space="preserve">L'avantage représenté par cette déduction ne peut se cumuler avec une aide accordée pour le même objet par l'association mentionnée à l'article L. 5214-1. </w:t>
            </w:r>
          </w:p>
          <w:p w14:paraId="6DEEA223" w14:textId="77777777" w:rsidR="003F4256" w:rsidRPr="00041353" w:rsidRDefault="003F4256" w:rsidP="00EF3E8E">
            <w:pPr>
              <w:jc w:val="both"/>
              <w:rPr>
                <w:rFonts w:ascii="Garamond" w:eastAsia="Times New Roman" w:hAnsi="Garamond" w:cs="Times New Roman"/>
                <w:sz w:val="24"/>
                <w:szCs w:val="24"/>
                <w:lang w:eastAsia="fr-FR"/>
              </w:rPr>
            </w:pPr>
          </w:p>
          <w:p w14:paraId="76CEFB64"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t>La nature des dépenses mentionnées au premier alinéa ainsi que les conditions dans lesquelles celles-ci peuvent être déduites du montant de la contribution sont déterminées par décret.</w:t>
            </w:r>
          </w:p>
        </w:tc>
        <w:tc>
          <w:tcPr>
            <w:tcW w:w="2101" w:type="pct"/>
          </w:tcPr>
          <w:p w14:paraId="7D8F3412"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lastRenderedPageBreak/>
              <w:t xml:space="preserve">Article L. 5212-11 </w:t>
            </w:r>
            <w:hyperlink r:id="rId25" w:tooltip="En savoir plus sur l'article L5212-11" w:history="1">
              <w:r w:rsidRPr="00041353">
                <w:rPr>
                  <w:rFonts w:ascii="Garamond" w:eastAsia="Times New Roman" w:hAnsi="Garamond" w:cs="Times New Roman"/>
                  <w:sz w:val="24"/>
                  <w:szCs w:val="24"/>
                  <w:u w:val="single"/>
                  <w:lang w:eastAsia="fr-FR"/>
                </w:rPr>
                <w:t xml:space="preserve"> </w:t>
              </w:r>
            </w:hyperlink>
            <w:r w:rsidRPr="00041353">
              <w:rPr>
                <w:rFonts w:ascii="Garamond" w:eastAsia="Times New Roman" w:hAnsi="Garamond" w:cs="Times New Roman"/>
                <w:sz w:val="24"/>
                <w:szCs w:val="24"/>
                <w:lang w:eastAsia="fr-FR"/>
              </w:rPr>
              <w:t xml:space="preserve"> </w:t>
            </w:r>
          </w:p>
          <w:p w14:paraId="79CD8368"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t>Peuvent être déduites du montant de la contribution annuelle</w:t>
            </w:r>
            <w:r w:rsidRPr="00041353">
              <w:rPr>
                <w:rFonts w:ascii="Garamond" w:eastAsia="Times New Roman" w:hAnsi="Garamond" w:cs="Times New Roman"/>
                <w:strike/>
                <w:sz w:val="24"/>
                <w:szCs w:val="24"/>
                <w:highlight w:val="yellow"/>
                <w:lang w:eastAsia="fr-FR"/>
              </w:rPr>
              <w:t>, en vue de permettre à l'employeur de s'acquitter partiellement de l'obligation d'emploi,</w:t>
            </w:r>
            <w:r w:rsidRPr="00041353">
              <w:rPr>
                <w:rFonts w:ascii="Garamond" w:eastAsia="Times New Roman" w:hAnsi="Garamond" w:cs="Times New Roman"/>
                <w:sz w:val="24"/>
                <w:szCs w:val="24"/>
                <w:lang w:eastAsia="fr-FR"/>
              </w:rPr>
              <w:t xml:space="preserve"> des dépenses supportées directement par l'entreprise et destinées à favoriser l'accueil, l'insertion ou le maintien dans l'emploi des travailleurs handicapés </w:t>
            </w:r>
            <w:r w:rsidRPr="00041353">
              <w:rPr>
                <w:rFonts w:ascii="Garamond" w:eastAsia="Times New Roman" w:hAnsi="Garamond" w:cs="Times New Roman"/>
                <w:strike/>
                <w:sz w:val="24"/>
                <w:szCs w:val="24"/>
                <w:highlight w:val="yellow"/>
                <w:lang w:eastAsia="fr-FR"/>
              </w:rPr>
              <w:t xml:space="preserve">au sein </w:t>
            </w:r>
            <w:r w:rsidRPr="00041353">
              <w:rPr>
                <w:rFonts w:ascii="Garamond" w:eastAsia="Times New Roman" w:hAnsi="Garamond" w:cs="Times New Roman"/>
                <w:strike/>
                <w:sz w:val="24"/>
                <w:szCs w:val="24"/>
                <w:highlight w:val="yellow"/>
                <w:lang w:eastAsia="fr-FR"/>
              </w:rPr>
              <w:lastRenderedPageBreak/>
              <w:t>de l'entreprise, l'abondement du compte personnel de formation au bénéfice des personnes mentionnées à l'article L. 5212-13</w:t>
            </w:r>
            <w:r w:rsidRPr="00041353">
              <w:rPr>
                <w:rFonts w:ascii="Garamond" w:eastAsia="Times New Roman" w:hAnsi="Garamond" w:cs="Times New Roman"/>
                <w:strike/>
                <w:sz w:val="24"/>
                <w:szCs w:val="24"/>
                <w:highlight w:val="yellow"/>
                <w:u w:val="single"/>
                <w:lang w:eastAsia="fr-FR"/>
              </w:rPr>
              <w:t xml:space="preserve"> </w:t>
            </w:r>
            <w:r w:rsidRPr="00041353">
              <w:rPr>
                <w:rFonts w:ascii="Garamond" w:eastAsia="Times New Roman" w:hAnsi="Garamond" w:cs="Times New Roman"/>
                <w:strike/>
                <w:sz w:val="24"/>
                <w:szCs w:val="24"/>
                <w:highlight w:val="yellow"/>
                <w:lang w:eastAsia="fr-FR"/>
              </w:rPr>
              <w:t>ou l'accès de personnes handicapées à la vie professionnelle</w:t>
            </w:r>
            <w:r w:rsidRPr="00041353">
              <w:rPr>
                <w:rFonts w:ascii="Garamond" w:eastAsia="Times New Roman" w:hAnsi="Garamond" w:cs="Times New Roman"/>
                <w:sz w:val="24"/>
                <w:szCs w:val="24"/>
                <w:lang w:eastAsia="fr-FR"/>
              </w:rPr>
              <w:t xml:space="preserve"> qui ne lui incombent pas en application d'une disposition législative ou réglementaire. </w:t>
            </w:r>
          </w:p>
          <w:p w14:paraId="5C372A23" w14:textId="77777777" w:rsidR="003F4256" w:rsidRPr="00041353" w:rsidRDefault="003F4256" w:rsidP="00EF3E8E">
            <w:pPr>
              <w:jc w:val="both"/>
              <w:rPr>
                <w:rFonts w:ascii="Garamond" w:eastAsia="Times New Roman" w:hAnsi="Garamond" w:cs="Times New Roman"/>
                <w:sz w:val="24"/>
                <w:szCs w:val="24"/>
                <w:lang w:eastAsia="fr-FR"/>
              </w:rPr>
            </w:pPr>
          </w:p>
          <w:p w14:paraId="4B585635"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t xml:space="preserve">L'avantage représenté par cette déduction ne peut se cumuler avec une aide accordée pour le même objet par (l’Agefiph). </w:t>
            </w:r>
          </w:p>
          <w:p w14:paraId="16F012C3" w14:textId="77777777" w:rsidR="003F4256" w:rsidRPr="00041353" w:rsidRDefault="003F4256" w:rsidP="00EF3E8E">
            <w:pPr>
              <w:jc w:val="both"/>
              <w:rPr>
                <w:rFonts w:ascii="Garamond" w:eastAsia="Times New Roman" w:hAnsi="Garamond" w:cs="Times New Roman"/>
                <w:sz w:val="24"/>
                <w:szCs w:val="24"/>
                <w:lang w:eastAsia="fr-FR"/>
              </w:rPr>
            </w:pPr>
          </w:p>
          <w:p w14:paraId="130C7EB6"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t xml:space="preserve">La nature des dépenses mentionnées au premier alinéa ainsi que les conditions dans lesquelles celles-ci peuvent être déduites du montant de la contribution sont déterminées par </w:t>
            </w:r>
            <w:r w:rsidRPr="00083D95">
              <w:rPr>
                <w:rFonts w:ascii="Garamond" w:eastAsia="Times New Roman" w:hAnsi="Garamond" w:cs="Times New Roman"/>
                <w:sz w:val="24"/>
                <w:szCs w:val="24"/>
                <w:highlight w:val="green"/>
                <w:lang w:eastAsia="fr-FR"/>
              </w:rPr>
              <w:t>décret</w:t>
            </w:r>
            <w:r w:rsidRPr="00041353">
              <w:rPr>
                <w:rFonts w:ascii="Garamond" w:eastAsia="Times New Roman" w:hAnsi="Garamond" w:cs="Times New Roman"/>
                <w:sz w:val="24"/>
                <w:szCs w:val="24"/>
                <w:lang w:eastAsia="fr-FR"/>
              </w:rPr>
              <w:t>.</w:t>
            </w:r>
          </w:p>
        </w:tc>
        <w:tc>
          <w:tcPr>
            <w:tcW w:w="798" w:type="pct"/>
          </w:tcPr>
          <w:p w14:paraId="6165C49D" w14:textId="77777777" w:rsidR="003F4256" w:rsidRPr="00041353" w:rsidRDefault="003F4256" w:rsidP="00EF3E8E">
            <w:pPr>
              <w:jc w:val="both"/>
              <w:rPr>
                <w:rFonts w:ascii="Garamond" w:eastAsia="Times New Roman" w:hAnsi="Garamond" w:cs="Times New Roman"/>
                <w:sz w:val="24"/>
                <w:szCs w:val="24"/>
                <w:lang w:eastAsia="fr-FR"/>
              </w:rPr>
            </w:pPr>
          </w:p>
          <w:p w14:paraId="1834933A" w14:textId="77777777" w:rsidR="003F4256" w:rsidRPr="00083D95" w:rsidRDefault="003F4256" w:rsidP="00EF3E8E">
            <w:pPr>
              <w:jc w:val="both"/>
              <w:rPr>
                <w:rFonts w:ascii="Garamond" w:eastAsia="Times New Roman" w:hAnsi="Garamond" w:cs="Times New Roman"/>
                <w:i/>
                <w:sz w:val="24"/>
                <w:szCs w:val="24"/>
                <w:lang w:eastAsia="fr-FR"/>
              </w:rPr>
            </w:pPr>
            <w:r w:rsidRPr="00083D95">
              <w:rPr>
                <w:rFonts w:ascii="Garamond" w:eastAsia="Times New Roman" w:hAnsi="Garamond" w:cs="Times New Roman"/>
                <w:i/>
                <w:sz w:val="24"/>
                <w:szCs w:val="24"/>
                <w:lang w:eastAsia="fr-FR"/>
              </w:rPr>
              <w:t>Déductions maintenues, mais elles seront revisitées par décret.</w:t>
            </w:r>
          </w:p>
          <w:p w14:paraId="3400E9E5" w14:textId="77777777" w:rsidR="003F4256" w:rsidRPr="00041353" w:rsidRDefault="003F4256" w:rsidP="00EF3E8E">
            <w:pPr>
              <w:jc w:val="both"/>
              <w:rPr>
                <w:rFonts w:ascii="Garamond" w:eastAsia="Times New Roman" w:hAnsi="Garamond" w:cs="Times New Roman"/>
                <w:sz w:val="24"/>
                <w:szCs w:val="24"/>
                <w:lang w:eastAsia="fr-FR"/>
              </w:rPr>
            </w:pPr>
          </w:p>
          <w:p w14:paraId="2219B728" w14:textId="77777777" w:rsidR="003F4256" w:rsidRPr="00041353" w:rsidRDefault="003F4256" w:rsidP="00EF3E8E">
            <w:pPr>
              <w:jc w:val="both"/>
              <w:rPr>
                <w:rFonts w:ascii="Garamond" w:eastAsia="Times New Roman" w:hAnsi="Garamond" w:cs="Times New Roman"/>
                <w:sz w:val="24"/>
                <w:szCs w:val="24"/>
                <w:lang w:eastAsia="fr-FR"/>
              </w:rPr>
            </w:pPr>
          </w:p>
          <w:p w14:paraId="4F943F83" w14:textId="77777777" w:rsidR="003F4256" w:rsidRPr="00041353" w:rsidRDefault="003F4256" w:rsidP="00EF3E8E">
            <w:pPr>
              <w:jc w:val="both"/>
              <w:rPr>
                <w:rFonts w:ascii="Garamond" w:eastAsia="Times New Roman" w:hAnsi="Garamond" w:cs="Times New Roman"/>
                <w:sz w:val="24"/>
                <w:szCs w:val="24"/>
                <w:lang w:eastAsia="fr-FR"/>
              </w:rPr>
            </w:pPr>
          </w:p>
          <w:p w14:paraId="05557775" w14:textId="77777777" w:rsidR="003F4256" w:rsidRPr="00041353" w:rsidRDefault="003F4256" w:rsidP="00EF3E8E">
            <w:pPr>
              <w:jc w:val="both"/>
              <w:rPr>
                <w:rFonts w:ascii="Garamond" w:eastAsia="Times New Roman" w:hAnsi="Garamond" w:cs="Times New Roman"/>
                <w:sz w:val="24"/>
                <w:szCs w:val="24"/>
                <w:lang w:eastAsia="fr-FR"/>
              </w:rPr>
            </w:pPr>
          </w:p>
          <w:p w14:paraId="3AD48870" w14:textId="77777777" w:rsidR="003F4256" w:rsidRPr="00041353" w:rsidRDefault="003F4256" w:rsidP="00EF3E8E">
            <w:pPr>
              <w:jc w:val="both"/>
              <w:rPr>
                <w:rFonts w:ascii="Garamond" w:eastAsia="Times New Roman" w:hAnsi="Garamond" w:cs="Times New Roman"/>
                <w:sz w:val="24"/>
                <w:szCs w:val="24"/>
                <w:lang w:eastAsia="fr-FR"/>
              </w:rPr>
            </w:pPr>
          </w:p>
          <w:p w14:paraId="06830EBA" w14:textId="77777777" w:rsidR="003F4256" w:rsidRPr="00041353" w:rsidRDefault="003F4256" w:rsidP="00EF3E8E">
            <w:pPr>
              <w:jc w:val="both"/>
              <w:rPr>
                <w:rFonts w:ascii="Garamond" w:eastAsia="Times New Roman" w:hAnsi="Garamond" w:cs="Times New Roman"/>
                <w:sz w:val="24"/>
                <w:szCs w:val="24"/>
                <w:lang w:eastAsia="fr-FR"/>
              </w:rPr>
            </w:pPr>
          </w:p>
          <w:p w14:paraId="6CD8A778" w14:textId="77777777" w:rsidR="003F4256" w:rsidRPr="00041353" w:rsidRDefault="003F4256" w:rsidP="00EF3E8E">
            <w:pPr>
              <w:jc w:val="both"/>
              <w:rPr>
                <w:rFonts w:ascii="Garamond" w:eastAsia="Times New Roman" w:hAnsi="Garamond" w:cs="Times New Roman"/>
                <w:sz w:val="24"/>
                <w:szCs w:val="24"/>
                <w:lang w:eastAsia="fr-FR"/>
              </w:rPr>
            </w:pPr>
          </w:p>
          <w:p w14:paraId="4E9DA5BF" w14:textId="77777777" w:rsidR="003F4256" w:rsidRPr="00041353" w:rsidRDefault="003F4256" w:rsidP="00EF3E8E">
            <w:pPr>
              <w:jc w:val="both"/>
              <w:rPr>
                <w:rFonts w:ascii="Garamond" w:eastAsia="Times New Roman" w:hAnsi="Garamond" w:cs="Times New Roman"/>
                <w:sz w:val="24"/>
                <w:szCs w:val="24"/>
                <w:lang w:eastAsia="fr-FR"/>
              </w:rPr>
            </w:pPr>
          </w:p>
          <w:p w14:paraId="10EC73AB" w14:textId="77777777" w:rsidR="003F4256" w:rsidRPr="00041353" w:rsidRDefault="003F4256" w:rsidP="00EF3E8E">
            <w:pPr>
              <w:jc w:val="both"/>
              <w:rPr>
                <w:rFonts w:ascii="Garamond" w:eastAsia="Times New Roman" w:hAnsi="Garamond" w:cs="Times New Roman"/>
                <w:sz w:val="24"/>
                <w:szCs w:val="24"/>
                <w:lang w:eastAsia="fr-FR"/>
              </w:rPr>
            </w:pPr>
          </w:p>
          <w:p w14:paraId="5A1E3472" w14:textId="77777777" w:rsidR="003F4256" w:rsidRPr="00041353" w:rsidRDefault="003F4256" w:rsidP="00EF3E8E">
            <w:pPr>
              <w:jc w:val="both"/>
              <w:rPr>
                <w:rFonts w:ascii="Garamond" w:eastAsia="Times New Roman" w:hAnsi="Garamond" w:cs="Times New Roman"/>
                <w:sz w:val="24"/>
                <w:szCs w:val="24"/>
                <w:lang w:eastAsia="fr-FR"/>
              </w:rPr>
            </w:pPr>
          </w:p>
          <w:p w14:paraId="53CEE4A3" w14:textId="77777777" w:rsidR="003F4256" w:rsidRPr="00041353" w:rsidRDefault="003F4256" w:rsidP="00EF3E8E">
            <w:pPr>
              <w:jc w:val="both"/>
              <w:rPr>
                <w:rFonts w:ascii="Garamond" w:eastAsia="Times New Roman" w:hAnsi="Garamond" w:cs="Times New Roman"/>
                <w:sz w:val="24"/>
                <w:szCs w:val="24"/>
                <w:lang w:eastAsia="fr-FR"/>
              </w:rPr>
            </w:pPr>
          </w:p>
          <w:p w14:paraId="43261848" w14:textId="77777777" w:rsidR="003F4256" w:rsidRPr="00041353" w:rsidRDefault="003F4256" w:rsidP="00EF3E8E">
            <w:pPr>
              <w:jc w:val="both"/>
              <w:rPr>
                <w:rFonts w:ascii="Garamond" w:eastAsia="Times New Roman" w:hAnsi="Garamond" w:cs="Times New Roman"/>
                <w:sz w:val="24"/>
                <w:szCs w:val="24"/>
                <w:lang w:eastAsia="fr-FR"/>
              </w:rPr>
            </w:pPr>
          </w:p>
          <w:p w14:paraId="277E5E8B" w14:textId="77777777" w:rsidR="003F4256" w:rsidRPr="00083D95" w:rsidRDefault="003F4256" w:rsidP="00EF3E8E">
            <w:pPr>
              <w:jc w:val="both"/>
              <w:rPr>
                <w:rFonts w:ascii="Garamond" w:eastAsia="Times New Roman" w:hAnsi="Garamond" w:cs="Times New Roman"/>
                <w:i/>
                <w:sz w:val="24"/>
                <w:szCs w:val="24"/>
                <w:lang w:eastAsia="fr-FR"/>
              </w:rPr>
            </w:pPr>
            <w:r w:rsidRPr="00083D95">
              <w:rPr>
                <w:rFonts w:ascii="Garamond" w:eastAsia="Times New Roman" w:hAnsi="Garamond" w:cs="Times New Roman"/>
                <w:i/>
                <w:sz w:val="24"/>
                <w:szCs w:val="24"/>
                <w:lang w:eastAsia="fr-FR"/>
              </w:rPr>
              <w:t>Le décret actuel sera revu.</w:t>
            </w:r>
          </w:p>
        </w:tc>
      </w:tr>
      <w:tr w:rsidR="003F4256" w:rsidRPr="00041353" w14:paraId="54A6DB52" w14:textId="77777777" w:rsidTr="00EF3E8E">
        <w:tc>
          <w:tcPr>
            <w:tcW w:w="2101" w:type="pct"/>
          </w:tcPr>
          <w:p w14:paraId="65911B5F"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lastRenderedPageBreak/>
              <w:t xml:space="preserve">Sous-section 4 : Sanction administrative. </w:t>
            </w:r>
          </w:p>
          <w:p w14:paraId="0AD3E67A" w14:textId="77777777" w:rsidR="003F4256" w:rsidRPr="00041353" w:rsidRDefault="003F4256" w:rsidP="00EF3E8E">
            <w:pPr>
              <w:jc w:val="both"/>
              <w:rPr>
                <w:rFonts w:ascii="Garamond" w:eastAsia="Times New Roman" w:hAnsi="Garamond" w:cs="Times New Roman"/>
                <w:sz w:val="24"/>
                <w:szCs w:val="24"/>
                <w:lang w:eastAsia="fr-FR"/>
              </w:rPr>
            </w:pPr>
          </w:p>
          <w:p w14:paraId="7E3D9D6C"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t xml:space="preserve">Article L. 5212-12 </w:t>
            </w:r>
            <w:hyperlink r:id="rId26" w:tooltip="En savoir plus sur l'article L5212-12" w:history="1">
              <w:r w:rsidRPr="00041353">
                <w:rPr>
                  <w:rFonts w:ascii="Garamond" w:eastAsia="Times New Roman" w:hAnsi="Garamond" w:cs="Times New Roman"/>
                  <w:sz w:val="24"/>
                  <w:szCs w:val="24"/>
                  <w:u w:val="single"/>
                  <w:lang w:eastAsia="fr-FR"/>
                </w:rPr>
                <w:t xml:space="preserve"> </w:t>
              </w:r>
            </w:hyperlink>
            <w:r w:rsidRPr="00041353">
              <w:rPr>
                <w:rFonts w:ascii="Garamond" w:eastAsia="Times New Roman" w:hAnsi="Garamond" w:cs="Times New Roman"/>
                <w:sz w:val="24"/>
                <w:szCs w:val="24"/>
                <w:lang w:eastAsia="fr-FR"/>
              </w:rPr>
              <w:t xml:space="preserve"> </w:t>
            </w:r>
          </w:p>
          <w:p w14:paraId="1CCD46E6"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t>Lorsqu'ils ne satisfont à aucune des obligations définies aux articles L. 5212-2 et L. 5212-6 à L. 5212-11, les employeurs sont astreints à titre de pénalité au versement au Trésor public d'une somme dont le montant est égal à celui de la contribution instituée par le second alinéa de l'article L. 5212-10, majoré de 25 %.</w:t>
            </w:r>
          </w:p>
        </w:tc>
        <w:tc>
          <w:tcPr>
            <w:tcW w:w="2101" w:type="pct"/>
          </w:tcPr>
          <w:p w14:paraId="0A25B967"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t xml:space="preserve">Sous-section 4 : Sanction administrative. </w:t>
            </w:r>
          </w:p>
          <w:p w14:paraId="644661B5" w14:textId="77777777" w:rsidR="003F4256" w:rsidRPr="00041353" w:rsidRDefault="003F4256" w:rsidP="00EF3E8E">
            <w:pPr>
              <w:jc w:val="both"/>
              <w:rPr>
                <w:rFonts w:ascii="Garamond" w:eastAsia="Times New Roman" w:hAnsi="Garamond" w:cs="Times New Roman"/>
                <w:sz w:val="24"/>
                <w:szCs w:val="24"/>
                <w:lang w:eastAsia="fr-FR"/>
              </w:rPr>
            </w:pPr>
          </w:p>
          <w:p w14:paraId="7B1F4CEB"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t xml:space="preserve">Article L. 5212-12 </w:t>
            </w:r>
            <w:hyperlink r:id="rId27" w:tooltip="En savoir plus sur l'article L5212-12" w:history="1">
              <w:r w:rsidRPr="00041353">
                <w:rPr>
                  <w:rFonts w:ascii="Garamond" w:eastAsia="Times New Roman" w:hAnsi="Garamond" w:cs="Times New Roman"/>
                  <w:sz w:val="24"/>
                  <w:szCs w:val="24"/>
                  <w:u w:val="single"/>
                  <w:lang w:eastAsia="fr-FR"/>
                </w:rPr>
                <w:t xml:space="preserve"> </w:t>
              </w:r>
            </w:hyperlink>
            <w:r w:rsidRPr="00041353">
              <w:rPr>
                <w:rFonts w:ascii="Garamond" w:eastAsia="Times New Roman" w:hAnsi="Garamond" w:cs="Times New Roman"/>
                <w:sz w:val="24"/>
                <w:szCs w:val="24"/>
                <w:lang w:eastAsia="fr-FR"/>
              </w:rPr>
              <w:t xml:space="preserve"> </w:t>
            </w:r>
          </w:p>
          <w:p w14:paraId="7AD6D059"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t>Lorsqu'ils ne satisfont à aucune des obligations définies aux articles L. 5212-2 et L. 5212-</w:t>
            </w:r>
            <w:r w:rsidRPr="00041353">
              <w:rPr>
                <w:rFonts w:ascii="Garamond" w:eastAsia="Times New Roman" w:hAnsi="Garamond" w:cs="Times New Roman"/>
                <w:sz w:val="24"/>
                <w:szCs w:val="24"/>
                <w:highlight w:val="yellow"/>
                <w:lang w:eastAsia="fr-FR"/>
              </w:rPr>
              <w:t>7</w:t>
            </w:r>
            <w:r w:rsidRPr="00041353">
              <w:rPr>
                <w:rFonts w:ascii="Garamond" w:eastAsia="Times New Roman" w:hAnsi="Garamond" w:cs="Times New Roman"/>
                <w:sz w:val="24"/>
                <w:szCs w:val="24"/>
                <w:lang w:eastAsia="fr-FR"/>
              </w:rPr>
              <w:t xml:space="preserve"> à L. 5212-11, les employeurs sont astreints à titre de pénalité au versement au Trésor public d'une somme dont le montant est égal à celui de la contribution instituée par le second alinéa de l'article L. 5212-10, majoré de 25 %.</w:t>
            </w:r>
          </w:p>
        </w:tc>
        <w:tc>
          <w:tcPr>
            <w:tcW w:w="798" w:type="pct"/>
          </w:tcPr>
          <w:p w14:paraId="1E03E5A3" w14:textId="77777777" w:rsidR="003F4256" w:rsidRPr="00041353" w:rsidRDefault="003F4256" w:rsidP="00EF3E8E">
            <w:pPr>
              <w:jc w:val="both"/>
              <w:rPr>
                <w:rFonts w:ascii="Garamond" w:eastAsia="Times New Roman" w:hAnsi="Garamond" w:cs="Times New Roman"/>
                <w:sz w:val="24"/>
                <w:szCs w:val="24"/>
                <w:lang w:eastAsia="fr-FR"/>
              </w:rPr>
            </w:pPr>
          </w:p>
          <w:p w14:paraId="168D6912" w14:textId="77777777" w:rsidR="003F4256" w:rsidRPr="00041353" w:rsidRDefault="003F4256" w:rsidP="00EF3E8E">
            <w:pPr>
              <w:jc w:val="both"/>
              <w:rPr>
                <w:rFonts w:ascii="Garamond" w:eastAsia="Times New Roman" w:hAnsi="Garamond" w:cs="Times New Roman"/>
                <w:sz w:val="24"/>
                <w:szCs w:val="24"/>
                <w:lang w:eastAsia="fr-FR"/>
              </w:rPr>
            </w:pPr>
          </w:p>
          <w:p w14:paraId="4A049C9F" w14:textId="77777777" w:rsidR="003F4256" w:rsidRPr="00041353" w:rsidRDefault="003F4256" w:rsidP="00EF3E8E">
            <w:pPr>
              <w:jc w:val="both"/>
              <w:rPr>
                <w:rFonts w:ascii="Garamond" w:eastAsia="Times New Roman" w:hAnsi="Garamond" w:cs="Times New Roman"/>
                <w:sz w:val="24"/>
                <w:szCs w:val="24"/>
                <w:lang w:eastAsia="fr-FR"/>
              </w:rPr>
            </w:pPr>
          </w:p>
          <w:p w14:paraId="2DF96BBC" w14:textId="77777777" w:rsidR="003F4256" w:rsidRPr="008078F2" w:rsidRDefault="003F4256" w:rsidP="00EF3E8E">
            <w:pPr>
              <w:jc w:val="both"/>
              <w:rPr>
                <w:rFonts w:ascii="Garamond" w:eastAsia="Times New Roman" w:hAnsi="Garamond" w:cs="Times New Roman"/>
                <w:i/>
                <w:sz w:val="24"/>
                <w:szCs w:val="24"/>
                <w:lang w:eastAsia="fr-FR"/>
              </w:rPr>
            </w:pPr>
            <w:r w:rsidRPr="008078F2">
              <w:rPr>
                <w:rFonts w:ascii="Garamond" w:eastAsia="Times New Roman" w:hAnsi="Garamond" w:cs="Times New Roman"/>
                <w:i/>
                <w:sz w:val="24"/>
                <w:szCs w:val="24"/>
                <w:lang w:eastAsia="fr-FR"/>
              </w:rPr>
              <w:t>Sanction maintenue</w:t>
            </w:r>
          </w:p>
        </w:tc>
      </w:tr>
      <w:tr w:rsidR="003F4256" w:rsidRPr="00041353" w14:paraId="146B2381" w14:textId="77777777" w:rsidTr="00EF3E8E">
        <w:tc>
          <w:tcPr>
            <w:tcW w:w="2101" w:type="pct"/>
          </w:tcPr>
          <w:p w14:paraId="2038B255"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t>Section 4 : Bénéficiaires de l’obligation d’emploi</w:t>
            </w:r>
          </w:p>
          <w:p w14:paraId="3A1E1CAE" w14:textId="77777777" w:rsidR="003F4256" w:rsidRPr="00041353" w:rsidRDefault="003F4256" w:rsidP="00EF3E8E">
            <w:pPr>
              <w:jc w:val="both"/>
              <w:rPr>
                <w:rFonts w:ascii="Garamond" w:eastAsia="Times New Roman" w:hAnsi="Garamond" w:cs="Times New Roman"/>
                <w:sz w:val="24"/>
                <w:szCs w:val="24"/>
                <w:lang w:eastAsia="fr-FR"/>
              </w:rPr>
            </w:pPr>
          </w:p>
          <w:p w14:paraId="303F02B9"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t xml:space="preserve">Sous-section 1 : Catégories de bénéficiaires. </w:t>
            </w:r>
          </w:p>
          <w:p w14:paraId="7C583FEE" w14:textId="77777777" w:rsidR="003F4256" w:rsidRPr="00041353" w:rsidRDefault="003F4256" w:rsidP="00EF3E8E">
            <w:pPr>
              <w:jc w:val="both"/>
              <w:rPr>
                <w:rFonts w:ascii="Garamond" w:eastAsia="Times New Roman" w:hAnsi="Garamond" w:cs="Times New Roman"/>
                <w:sz w:val="24"/>
                <w:szCs w:val="24"/>
                <w:lang w:eastAsia="fr-FR"/>
              </w:rPr>
            </w:pPr>
          </w:p>
          <w:p w14:paraId="60998DA9"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t xml:space="preserve">Article L. 5212-13 </w:t>
            </w:r>
            <w:hyperlink r:id="rId28" w:tooltip="En savoir plus sur l'article L5212-13" w:history="1">
              <w:r w:rsidRPr="00041353">
                <w:rPr>
                  <w:rFonts w:ascii="Garamond" w:eastAsia="Times New Roman" w:hAnsi="Garamond" w:cs="Times New Roman"/>
                  <w:sz w:val="24"/>
                  <w:szCs w:val="24"/>
                  <w:u w:val="single"/>
                  <w:lang w:eastAsia="fr-FR"/>
                </w:rPr>
                <w:t xml:space="preserve"> </w:t>
              </w:r>
            </w:hyperlink>
            <w:r w:rsidRPr="00041353">
              <w:rPr>
                <w:rFonts w:ascii="Garamond" w:eastAsia="Times New Roman" w:hAnsi="Garamond" w:cs="Times New Roman"/>
                <w:sz w:val="24"/>
                <w:szCs w:val="24"/>
                <w:lang w:eastAsia="fr-FR"/>
              </w:rPr>
              <w:t xml:space="preserve"> </w:t>
            </w:r>
          </w:p>
          <w:p w14:paraId="7DDC8480"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t xml:space="preserve">Bénéficient de l'obligation d'emploi instituée par </w:t>
            </w:r>
            <w:hyperlink r:id="rId29" w:history="1">
              <w:r w:rsidRPr="00041353">
                <w:rPr>
                  <w:rFonts w:ascii="Garamond" w:eastAsia="Times New Roman" w:hAnsi="Garamond" w:cs="Times New Roman"/>
                  <w:sz w:val="24"/>
                  <w:szCs w:val="24"/>
                  <w:u w:val="single"/>
                  <w:lang w:eastAsia="fr-FR"/>
                </w:rPr>
                <w:t xml:space="preserve">l'article L. 5212-2 </w:t>
              </w:r>
            </w:hyperlink>
            <w:r w:rsidRPr="00041353">
              <w:rPr>
                <w:rFonts w:ascii="Garamond" w:eastAsia="Times New Roman" w:hAnsi="Garamond" w:cs="Times New Roman"/>
                <w:sz w:val="24"/>
                <w:szCs w:val="24"/>
                <w:lang w:eastAsia="fr-FR"/>
              </w:rPr>
              <w:t xml:space="preserve">: </w:t>
            </w:r>
          </w:p>
          <w:p w14:paraId="0FD42939" w14:textId="77777777" w:rsidR="003F4256" w:rsidRPr="00041353" w:rsidRDefault="003F4256" w:rsidP="00EF3E8E">
            <w:pPr>
              <w:jc w:val="both"/>
              <w:rPr>
                <w:rFonts w:ascii="Garamond" w:eastAsia="Times New Roman" w:hAnsi="Garamond" w:cs="Times New Roman"/>
                <w:sz w:val="24"/>
                <w:szCs w:val="24"/>
                <w:lang w:eastAsia="fr-FR"/>
              </w:rPr>
            </w:pPr>
          </w:p>
          <w:p w14:paraId="593E39F6"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t xml:space="preserve">1° Les travailleurs reconnus handicapés par la commission des droits et de l'autonomie des personnes handicapées mentionnée à </w:t>
            </w:r>
            <w:hyperlink r:id="rId30" w:history="1">
              <w:r w:rsidRPr="00041353">
                <w:rPr>
                  <w:rFonts w:ascii="Garamond" w:eastAsia="Times New Roman" w:hAnsi="Garamond" w:cs="Times New Roman"/>
                  <w:sz w:val="24"/>
                  <w:szCs w:val="24"/>
                  <w:u w:val="single"/>
                  <w:lang w:eastAsia="fr-FR"/>
                </w:rPr>
                <w:t xml:space="preserve">l'article L. 146-9 du code de l'action sociale et des familles </w:t>
              </w:r>
            </w:hyperlink>
          </w:p>
          <w:p w14:paraId="43426C6E" w14:textId="77777777" w:rsidR="003F4256" w:rsidRPr="00041353" w:rsidRDefault="003F4256" w:rsidP="00EF3E8E">
            <w:pPr>
              <w:jc w:val="both"/>
              <w:rPr>
                <w:rFonts w:ascii="Garamond" w:eastAsia="Times New Roman" w:hAnsi="Garamond" w:cs="Times New Roman"/>
                <w:sz w:val="24"/>
                <w:szCs w:val="24"/>
                <w:lang w:eastAsia="fr-FR"/>
              </w:rPr>
            </w:pPr>
          </w:p>
          <w:p w14:paraId="66469E89"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t xml:space="preserve">2° Les victimes d'accidents du travail ou de maladies professionnelles ayant entraîné une incapacité permanente au moins égale à 10 % et titulaires d'une rente attribuée au titre du régime général de sécurité sociale ou de tout autre régime de protection sociale obligatoire </w:t>
            </w:r>
          </w:p>
          <w:p w14:paraId="3E3CE129" w14:textId="77777777" w:rsidR="003F4256" w:rsidRPr="00041353" w:rsidRDefault="003F4256" w:rsidP="00EF3E8E">
            <w:pPr>
              <w:jc w:val="both"/>
              <w:rPr>
                <w:rFonts w:ascii="Garamond" w:eastAsia="Times New Roman" w:hAnsi="Garamond" w:cs="Times New Roman"/>
                <w:sz w:val="24"/>
                <w:szCs w:val="24"/>
                <w:lang w:eastAsia="fr-FR"/>
              </w:rPr>
            </w:pPr>
          </w:p>
          <w:p w14:paraId="4096B13E"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t xml:space="preserve">3° Les titulaires d'une pension d'invalidité attribuée au titre du régime général de sécurité sociale, de tout autre régime de protection sociale obligatoire ou au titre des dispositions régissant les agents publics à condition que l'invalidité des intéressés réduise au moins des deux tiers leur capacité de travail ou de gain </w:t>
            </w:r>
          </w:p>
          <w:p w14:paraId="701A7F12" w14:textId="77777777" w:rsidR="003F4256" w:rsidRPr="00041353" w:rsidRDefault="003F4256" w:rsidP="00EF3E8E">
            <w:pPr>
              <w:jc w:val="both"/>
              <w:rPr>
                <w:rFonts w:ascii="Garamond" w:eastAsia="Times New Roman" w:hAnsi="Garamond" w:cs="Times New Roman"/>
                <w:sz w:val="24"/>
                <w:szCs w:val="24"/>
                <w:lang w:eastAsia="fr-FR"/>
              </w:rPr>
            </w:pPr>
          </w:p>
          <w:p w14:paraId="4389D6CA"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t xml:space="preserve">4° Les bénéficiaires mentionnés à l'article </w:t>
            </w:r>
            <w:hyperlink r:id="rId31" w:history="1">
              <w:r w:rsidRPr="00041353">
                <w:rPr>
                  <w:rFonts w:ascii="Garamond" w:eastAsia="Times New Roman" w:hAnsi="Garamond" w:cs="Times New Roman"/>
                  <w:sz w:val="24"/>
                  <w:szCs w:val="24"/>
                  <w:u w:val="single"/>
                  <w:lang w:eastAsia="fr-FR"/>
                </w:rPr>
                <w:t xml:space="preserve">L. 241-2 </w:t>
              </w:r>
            </w:hyperlink>
            <w:r w:rsidRPr="00041353">
              <w:rPr>
                <w:rFonts w:ascii="Garamond" w:eastAsia="Times New Roman" w:hAnsi="Garamond" w:cs="Times New Roman"/>
                <w:sz w:val="24"/>
                <w:szCs w:val="24"/>
                <w:lang w:eastAsia="fr-FR"/>
              </w:rPr>
              <w:t xml:space="preserve">du code des pensions militaires d'invalidité et des victimes de guerre </w:t>
            </w:r>
          </w:p>
          <w:p w14:paraId="1A01E9F6" w14:textId="77777777" w:rsidR="003F4256" w:rsidRPr="00041353" w:rsidRDefault="003F4256" w:rsidP="00EF3E8E">
            <w:pPr>
              <w:jc w:val="both"/>
              <w:rPr>
                <w:rFonts w:ascii="Garamond" w:eastAsia="Times New Roman" w:hAnsi="Garamond" w:cs="Times New Roman"/>
                <w:sz w:val="24"/>
                <w:szCs w:val="24"/>
                <w:lang w:eastAsia="fr-FR"/>
              </w:rPr>
            </w:pPr>
          </w:p>
          <w:p w14:paraId="56794F64"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t xml:space="preserve">5° Les bénéficiaires mentionnés aux articles </w:t>
            </w:r>
            <w:hyperlink r:id="rId32" w:history="1">
              <w:r w:rsidRPr="00041353">
                <w:rPr>
                  <w:rFonts w:ascii="Garamond" w:eastAsia="Times New Roman" w:hAnsi="Garamond" w:cs="Times New Roman"/>
                  <w:sz w:val="24"/>
                  <w:szCs w:val="24"/>
                  <w:u w:val="single"/>
                  <w:lang w:eastAsia="fr-FR"/>
                </w:rPr>
                <w:t xml:space="preserve">L. 241-3 </w:t>
              </w:r>
            </w:hyperlink>
            <w:r w:rsidRPr="00041353">
              <w:rPr>
                <w:rFonts w:ascii="Garamond" w:eastAsia="Times New Roman" w:hAnsi="Garamond" w:cs="Times New Roman"/>
                <w:sz w:val="24"/>
                <w:szCs w:val="24"/>
                <w:lang w:eastAsia="fr-FR"/>
              </w:rPr>
              <w:t xml:space="preserve">et </w:t>
            </w:r>
            <w:hyperlink r:id="rId33" w:history="1">
              <w:r w:rsidRPr="00041353">
                <w:rPr>
                  <w:rFonts w:ascii="Garamond" w:eastAsia="Times New Roman" w:hAnsi="Garamond" w:cs="Times New Roman"/>
                  <w:sz w:val="24"/>
                  <w:szCs w:val="24"/>
                  <w:u w:val="single"/>
                  <w:lang w:eastAsia="fr-FR"/>
                </w:rPr>
                <w:t>L. 241-4</w:t>
              </w:r>
            </w:hyperlink>
            <w:r w:rsidRPr="00041353">
              <w:rPr>
                <w:rFonts w:ascii="Garamond" w:eastAsia="Times New Roman" w:hAnsi="Garamond" w:cs="Times New Roman"/>
                <w:sz w:val="24"/>
                <w:szCs w:val="24"/>
                <w:lang w:eastAsia="fr-FR"/>
              </w:rPr>
              <w:t xml:space="preserve"> du même code </w:t>
            </w:r>
          </w:p>
          <w:p w14:paraId="06E7A50B" w14:textId="77777777" w:rsidR="003F4256" w:rsidRPr="00041353" w:rsidRDefault="003F4256" w:rsidP="00EF3E8E">
            <w:pPr>
              <w:jc w:val="both"/>
              <w:rPr>
                <w:rFonts w:ascii="Garamond" w:eastAsia="Times New Roman" w:hAnsi="Garamond" w:cs="Times New Roman"/>
                <w:sz w:val="24"/>
                <w:szCs w:val="24"/>
                <w:lang w:eastAsia="fr-FR"/>
              </w:rPr>
            </w:pPr>
          </w:p>
          <w:p w14:paraId="7FB3582E"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t xml:space="preserve">6° Abrogé </w:t>
            </w:r>
          </w:p>
          <w:p w14:paraId="1E4ADDF7" w14:textId="77777777" w:rsidR="003F4256" w:rsidRPr="00041353" w:rsidRDefault="003F4256" w:rsidP="00EF3E8E">
            <w:pPr>
              <w:jc w:val="both"/>
              <w:rPr>
                <w:rFonts w:ascii="Garamond" w:eastAsia="Times New Roman" w:hAnsi="Garamond" w:cs="Times New Roman"/>
                <w:sz w:val="24"/>
                <w:szCs w:val="24"/>
                <w:lang w:eastAsia="fr-FR"/>
              </w:rPr>
            </w:pPr>
          </w:p>
          <w:p w14:paraId="39320CF2"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t xml:space="preserve">7° Abrogé </w:t>
            </w:r>
          </w:p>
          <w:p w14:paraId="50276CF1" w14:textId="77777777" w:rsidR="003F4256" w:rsidRPr="00041353" w:rsidRDefault="003F4256" w:rsidP="00EF3E8E">
            <w:pPr>
              <w:jc w:val="both"/>
              <w:rPr>
                <w:rFonts w:ascii="Garamond" w:eastAsia="Times New Roman" w:hAnsi="Garamond" w:cs="Times New Roman"/>
                <w:sz w:val="24"/>
                <w:szCs w:val="24"/>
                <w:lang w:eastAsia="fr-FR"/>
              </w:rPr>
            </w:pPr>
          </w:p>
          <w:p w14:paraId="138B28E7"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t xml:space="preserve">8° Abrogé </w:t>
            </w:r>
          </w:p>
          <w:p w14:paraId="5CACE71B" w14:textId="77777777" w:rsidR="003F4256" w:rsidRPr="00041353" w:rsidRDefault="003F4256" w:rsidP="00EF3E8E">
            <w:pPr>
              <w:jc w:val="both"/>
              <w:rPr>
                <w:rFonts w:ascii="Garamond" w:eastAsia="Times New Roman" w:hAnsi="Garamond" w:cs="Times New Roman"/>
                <w:sz w:val="24"/>
                <w:szCs w:val="24"/>
                <w:lang w:eastAsia="fr-FR"/>
              </w:rPr>
            </w:pPr>
          </w:p>
          <w:p w14:paraId="702AD1B2"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t xml:space="preserve">9° Les titulaires d'une allocation ou d'une rente d'invalidité attribuée dans les conditions définies par la loi n° 91-1389 du 31 décembre 1991 relative à la protection sociale des sapeurs-pompiers volontaires en cas d'accident survenu ou de maladie contractée en service </w:t>
            </w:r>
          </w:p>
          <w:p w14:paraId="35BB802B" w14:textId="77777777" w:rsidR="003F4256" w:rsidRPr="00041353" w:rsidRDefault="003F4256" w:rsidP="00EF3E8E">
            <w:pPr>
              <w:jc w:val="both"/>
              <w:rPr>
                <w:rFonts w:ascii="Garamond" w:eastAsia="Times New Roman" w:hAnsi="Garamond" w:cs="Times New Roman"/>
                <w:sz w:val="24"/>
                <w:szCs w:val="24"/>
                <w:lang w:eastAsia="fr-FR"/>
              </w:rPr>
            </w:pPr>
          </w:p>
          <w:p w14:paraId="7530B7AD"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t xml:space="preserve">10° Les titulaires de la carte “ mobilité inclusion ” portant la mention “ invalidité ” définie à </w:t>
            </w:r>
            <w:hyperlink r:id="rId34" w:history="1">
              <w:r w:rsidRPr="00041353">
                <w:rPr>
                  <w:rFonts w:ascii="Garamond" w:eastAsia="Times New Roman" w:hAnsi="Garamond" w:cs="Times New Roman"/>
                  <w:sz w:val="24"/>
                  <w:szCs w:val="24"/>
                  <w:u w:val="single"/>
                  <w:lang w:eastAsia="fr-FR"/>
                </w:rPr>
                <w:t xml:space="preserve">l'article L. 241-3 du code de l'action sociale et des familles </w:t>
              </w:r>
            </w:hyperlink>
          </w:p>
          <w:p w14:paraId="690361AE" w14:textId="77777777" w:rsidR="003F4256" w:rsidRPr="00041353" w:rsidRDefault="003F4256" w:rsidP="00EF3E8E">
            <w:pPr>
              <w:jc w:val="both"/>
              <w:rPr>
                <w:rFonts w:ascii="Garamond" w:eastAsia="Times New Roman" w:hAnsi="Garamond" w:cs="Times New Roman"/>
                <w:sz w:val="24"/>
                <w:szCs w:val="24"/>
                <w:lang w:eastAsia="fr-FR"/>
              </w:rPr>
            </w:pPr>
          </w:p>
          <w:p w14:paraId="41C7378A"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t xml:space="preserve">11° Les titulaires de l'allocation aux adultes handicapés. </w:t>
            </w:r>
          </w:p>
        </w:tc>
        <w:tc>
          <w:tcPr>
            <w:tcW w:w="2101" w:type="pct"/>
          </w:tcPr>
          <w:p w14:paraId="12AA6F1E"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lastRenderedPageBreak/>
              <w:t>Section 4 : Bénéficiaires de l’obligation d’emploi</w:t>
            </w:r>
          </w:p>
          <w:p w14:paraId="2F759E67" w14:textId="77777777" w:rsidR="003F4256" w:rsidRPr="00041353" w:rsidRDefault="003F4256" w:rsidP="00EF3E8E">
            <w:pPr>
              <w:jc w:val="both"/>
              <w:rPr>
                <w:rFonts w:ascii="Garamond" w:eastAsia="Times New Roman" w:hAnsi="Garamond" w:cs="Times New Roman"/>
                <w:sz w:val="24"/>
                <w:szCs w:val="24"/>
                <w:lang w:eastAsia="fr-FR"/>
              </w:rPr>
            </w:pPr>
          </w:p>
          <w:p w14:paraId="4E4A9A5A"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t xml:space="preserve">Sous-section 1 : Catégories de bénéficiaires. </w:t>
            </w:r>
          </w:p>
          <w:p w14:paraId="1F104CBC" w14:textId="77777777" w:rsidR="003F4256" w:rsidRPr="00041353" w:rsidRDefault="003F4256" w:rsidP="00EF3E8E">
            <w:pPr>
              <w:jc w:val="both"/>
              <w:rPr>
                <w:rFonts w:ascii="Garamond" w:eastAsia="Times New Roman" w:hAnsi="Garamond" w:cs="Times New Roman"/>
                <w:sz w:val="24"/>
                <w:szCs w:val="24"/>
                <w:lang w:eastAsia="fr-FR"/>
              </w:rPr>
            </w:pPr>
          </w:p>
          <w:p w14:paraId="4F5C7A33"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t xml:space="preserve">Article L. 5212-13 </w:t>
            </w:r>
            <w:hyperlink r:id="rId35" w:tooltip="En savoir plus sur l'article L5212-13" w:history="1">
              <w:r w:rsidRPr="00041353">
                <w:rPr>
                  <w:rFonts w:ascii="Garamond" w:eastAsia="Times New Roman" w:hAnsi="Garamond" w:cs="Times New Roman"/>
                  <w:sz w:val="24"/>
                  <w:szCs w:val="24"/>
                  <w:u w:val="single"/>
                  <w:lang w:eastAsia="fr-FR"/>
                </w:rPr>
                <w:t xml:space="preserve"> </w:t>
              </w:r>
            </w:hyperlink>
            <w:r w:rsidRPr="00041353">
              <w:rPr>
                <w:rFonts w:ascii="Garamond" w:eastAsia="Times New Roman" w:hAnsi="Garamond" w:cs="Times New Roman"/>
                <w:sz w:val="24"/>
                <w:szCs w:val="24"/>
                <w:lang w:eastAsia="fr-FR"/>
              </w:rPr>
              <w:t xml:space="preserve"> </w:t>
            </w:r>
          </w:p>
          <w:p w14:paraId="29C8CF52"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t xml:space="preserve">Bénéficient de l'obligation d'emploi instituée par </w:t>
            </w:r>
            <w:hyperlink r:id="rId36" w:history="1">
              <w:r w:rsidRPr="00041353">
                <w:rPr>
                  <w:rFonts w:ascii="Garamond" w:eastAsia="Times New Roman" w:hAnsi="Garamond" w:cs="Times New Roman"/>
                  <w:sz w:val="24"/>
                  <w:szCs w:val="24"/>
                  <w:u w:val="single"/>
                  <w:lang w:eastAsia="fr-FR"/>
                </w:rPr>
                <w:t xml:space="preserve">l'article L. 5212-2 </w:t>
              </w:r>
            </w:hyperlink>
            <w:r w:rsidRPr="00041353">
              <w:rPr>
                <w:rFonts w:ascii="Garamond" w:eastAsia="Times New Roman" w:hAnsi="Garamond" w:cs="Times New Roman"/>
                <w:sz w:val="24"/>
                <w:szCs w:val="24"/>
                <w:lang w:eastAsia="fr-FR"/>
              </w:rPr>
              <w:t xml:space="preserve">: </w:t>
            </w:r>
          </w:p>
          <w:p w14:paraId="17C639A2" w14:textId="77777777" w:rsidR="003F4256" w:rsidRPr="00041353" w:rsidRDefault="003F4256" w:rsidP="00EF3E8E">
            <w:pPr>
              <w:jc w:val="both"/>
              <w:rPr>
                <w:rFonts w:ascii="Garamond" w:eastAsia="Times New Roman" w:hAnsi="Garamond" w:cs="Times New Roman"/>
                <w:sz w:val="24"/>
                <w:szCs w:val="24"/>
                <w:lang w:eastAsia="fr-FR"/>
              </w:rPr>
            </w:pPr>
          </w:p>
          <w:p w14:paraId="2A9DC236"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t xml:space="preserve">1° Les travailleurs reconnus handicapés par la commission des droits et de l'autonomie des personnes handicapées mentionnée à </w:t>
            </w:r>
            <w:hyperlink r:id="rId37" w:history="1">
              <w:r w:rsidRPr="00041353">
                <w:rPr>
                  <w:rFonts w:ascii="Garamond" w:eastAsia="Times New Roman" w:hAnsi="Garamond" w:cs="Times New Roman"/>
                  <w:sz w:val="24"/>
                  <w:szCs w:val="24"/>
                  <w:u w:val="single"/>
                  <w:lang w:eastAsia="fr-FR"/>
                </w:rPr>
                <w:t xml:space="preserve">l'article L. 146-9 du code de l'action sociale et des familles </w:t>
              </w:r>
            </w:hyperlink>
          </w:p>
          <w:p w14:paraId="01305A9A" w14:textId="77777777" w:rsidR="003F4256" w:rsidRPr="00041353" w:rsidRDefault="003F4256" w:rsidP="00EF3E8E">
            <w:pPr>
              <w:jc w:val="both"/>
              <w:rPr>
                <w:rFonts w:ascii="Garamond" w:eastAsia="Times New Roman" w:hAnsi="Garamond" w:cs="Times New Roman"/>
                <w:sz w:val="24"/>
                <w:szCs w:val="24"/>
                <w:lang w:eastAsia="fr-FR"/>
              </w:rPr>
            </w:pPr>
          </w:p>
          <w:p w14:paraId="37107646"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t xml:space="preserve">2° Les victimes d'accidents du travail ou de maladies professionnelles ayant entraîné une incapacité permanente au moins égale à 10 % et titulaires d'une rente attribuée au titre du régime général de sécurité sociale ou de tout autre régime de protection sociale obligatoire </w:t>
            </w:r>
          </w:p>
          <w:p w14:paraId="0D963B58" w14:textId="77777777" w:rsidR="003F4256" w:rsidRPr="00041353" w:rsidRDefault="003F4256" w:rsidP="00EF3E8E">
            <w:pPr>
              <w:jc w:val="both"/>
              <w:rPr>
                <w:rFonts w:ascii="Garamond" w:eastAsia="Times New Roman" w:hAnsi="Garamond" w:cs="Times New Roman"/>
                <w:sz w:val="24"/>
                <w:szCs w:val="24"/>
                <w:lang w:eastAsia="fr-FR"/>
              </w:rPr>
            </w:pPr>
          </w:p>
          <w:p w14:paraId="576F4ABA"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t xml:space="preserve">3° Les titulaires d'une pension d'invalidité attribuée au titre du régime général de sécurité sociale, de tout autre régime de protection sociale obligatoire ou au titre des dispositions régissant les agents publics à condition que l'invalidité des intéressés réduise au moins des deux tiers leur capacité de travail ou de gain </w:t>
            </w:r>
          </w:p>
          <w:p w14:paraId="63929E68" w14:textId="77777777" w:rsidR="003F4256" w:rsidRPr="00041353" w:rsidRDefault="003F4256" w:rsidP="00EF3E8E">
            <w:pPr>
              <w:jc w:val="both"/>
              <w:rPr>
                <w:rFonts w:ascii="Garamond" w:eastAsia="Times New Roman" w:hAnsi="Garamond" w:cs="Times New Roman"/>
                <w:sz w:val="24"/>
                <w:szCs w:val="24"/>
                <w:lang w:eastAsia="fr-FR"/>
              </w:rPr>
            </w:pPr>
          </w:p>
          <w:p w14:paraId="0AD3D7A6"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t xml:space="preserve">4° Les bénéficiaires mentionnés à l'article </w:t>
            </w:r>
            <w:hyperlink r:id="rId38" w:history="1">
              <w:r w:rsidRPr="00041353">
                <w:rPr>
                  <w:rFonts w:ascii="Garamond" w:eastAsia="Times New Roman" w:hAnsi="Garamond" w:cs="Times New Roman"/>
                  <w:sz w:val="24"/>
                  <w:szCs w:val="24"/>
                  <w:u w:val="single"/>
                  <w:lang w:eastAsia="fr-FR"/>
                </w:rPr>
                <w:t xml:space="preserve">L. 241-2 </w:t>
              </w:r>
            </w:hyperlink>
            <w:r w:rsidRPr="00041353">
              <w:rPr>
                <w:rFonts w:ascii="Garamond" w:eastAsia="Times New Roman" w:hAnsi="Garamond" w:cs="Times New Roman"/>
                <w:sz w:val="24"/>
                <w:szCs w:val="24"/>
                <w:lang w:eastAsia="fr-FR"/>
              </w:rPr>
              <w:t xml:space="preserve">du code des pensions militaires d'invalidité et des victimes de guerre </w:t>
            </w:r>
          </w:p>
          <w:p w14:paraId="7C04A2F0" w14:textId="77777777" w:rsidR="003F4256" w:rsidRPr="00041353" w:rsidRDefault="003F4256" w:rsidP="00EF3E8E">
            <w:pPr>
              <w:jc w:val="both"/>
              <w:rPr>
                <w:rFonts w:ascii="Garamond" w:eastAsia="Times New Roman" w:hAnsi="Garamond" w:cs="Times New Roman"/>
                <w:sz w:val="24"/>
                <w:szCs w:val="24"/>
                <w:lang w:eastAsia="fr-FR"/>
              </w:rPr>
            </w:pPr>
          </w:p>
          <w:p w14:paraId="58EBD4C3"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t xml:space="preserve">5° Les bénéficiaires mentionnés aux articles </w:t>
            </w:r>
            <w:hyperlink r:id="rId39" w:history="1">
              <w:r w:rsidRPr="00041353">
                <w:rPr>
                  <w:rFonts w:ascii="Garamond" w:eastAsia="Times New Roman" w:hAnsi="Garamond" w:cs="Times New Roman"/>
                  <w:sz w:val="24"/>
                  <w:szCs w:val="24"/>
                  <w:u w:val="single"/>
                  <w:lang w:eastAsia="fr-FR"/>
                </w:rPr>
                <w:t xml:space="preserve">L. 241-3 </w:t>
              </w:r>
            </w:hyperlink>
            <w:r w:rsidRPr="00041353">
              <w:rPr>
                <w:rFonts w:ascii="Garamond" w:eastAsia="Times New Roman" w:hAnsi="Garamond" w:cs="Times New Roman"/>
                <w:sz w:val="24"/>
                <w:szCs w:val="24"/>
                <w:lang w:eastAsia="fr-FR"/>
              </w:rPr>
              <w:t xml:space="preserve">et </w:t>
            </w:r>
            <w:hyperlink r:id="rId40" w:history="1">
              <w:r w:rsidRPr="00041353">
                <w:rPr>
                  <w:rFonts w:ascii="Garamond" w:eastAsia="Times New Roman" w:hAnsi="Garamond" w:cs="Times New Roman"/>
                  <w:sz w:val="24"/>
                  <w:szCs w:val="24"/>
                  <w:u w:val="single"/>
                  <w:lang w:eastAsia="fr-FR"/>
                </w:rPr>
                <w:t>L. 241-4</w:t>
              </w:r>
            </w:hyperlink>
            <w:r w:rsidRPr="00041353">
              <w:rPr>
                <w:rFonts w:ascii="Garamond" w:eastAsia="Times New Roman" w:hAnsi="Garamond" w:cs="Times New Roman"/>
                <w:sz w:val="24"/>
                <w:szCs w:val="24"/>
                <w:lang w:eastAsia="fr-FR"/>
              </w:rPr>
              <w:t xml:space="preserve"> du même code </w:t>
            </w:r>
          </w:p>
          <w:p w14:paraId="6A4E152E" w14:textId="77777777" w:rsidR="003F4256" w:rsidRPr="00041353" w:rsidRDefault="003F4256" w:rsidP="00EF3E8E">
            <w:pPr>
              <w:jc w:val="both"/>
              <w:rPr>
                <w:rFonts w:ascii="Garamond" w:eastAsia="Times New Roman" w:hAnsi="Garamond" w:cs="Times New Roman"/>
                <w:sz w:val="24"/>
                <w:szCs w:val="24"/>
                <w:lang w:eastAsia="fr-FR"/>
              </w:rPr>
            </w:pPr>
          </w:p>
          <w:p w14:paraId="508F6578" w14:textId="77777777" w:rsidR="003F4256" w:rsidRPr="008078F2" w:rsidRDefault="003F4256" w:rsidP="00EF3E8E">
            <w:pPr>
              <w:jc w:val="both"/>
              <w:rPr>
                <w:rFonts w:ascii="Garamond" w:eastAsia="Times New Roman" w:hAnsi="Garamond" w:cs="Times New Roman"/>
                <w:sz w:val="24"/>
                <w:szCs w:val="24"/>
                <w:lang w:eastAsia="fr-FR"/>
              </w:rPr>
            </w:pPr>
            <w:r w:rsidRPr="008078F2">
              <w:rPr>
                <w:rFonts w:ascii="Garamond" w:eastAsia="Times New Roman" w:hAnsi="Garamond" w:cs="Times New Roman"/>
                <w:sz w:val="24"/>
                <w:szCs w:val="24"/>
                <w:lang w:eastAsia="fr-FR"/>
              </w:rPr>
              <w:t xml:space="preserve">6° Abrogé </w:t>
            </w:r>
          </w:p>
          <w:p w14:paraId="28348BAE" w14:textId="77777777" w:rsidR="003F4256" w:rsidRPr="008078F2" w:rsidRDefault="003F4256" w:rsidP="00EF3E8E">
            <w:pPr>
              <w:jc w:val="both"/>
              <w:rPr>
                <w:rFonts w:ascii="Garamond" w:eastAsia="Times New Roman" w:hAnsi="Garamond" w:cs="Times New Roman"/>
                <w:sz w:val="24"/>
                <w:szCs w:val="24"/>
                <w:lang w:eastAsia="fr-FR"/>
              </w:rPr>
            </w:pPr>
          </w:p>
          <w:p w14:paraId="02DF58F3" w14:textId="77777777" w:rsidR="003F4256" w:rsidRPr="008078F2" w:rsidRDefault="003F4256" w:rsidP="00EF3E8E">
            <w:pPr>
              <w:jc w:val="both"/>
              <w:rPr>
                <w:rFonts w:ascii="Garamond" w:eastAsia="Times New Roman" w:hAnsi="Garamond" w:cs="Times New Roman"/>
                <w:sz w:val="24"/>
                <w:szCs w:val="24"/>
                <w:lang w:eastAsia="fr-FR"/>
              </w:rPr>
            </w:pPr>
            <w:r w:rsidRPr="008078F2">
              <w:rPr>
                <w:rFonts w:ascii="Garamond" w:eastAsia="Times New Roman" w:hAnsi="Garamond" w:cs="Times New Roman"/>
                <w:sz w:val="24"/>
                <w:szCs w:val="24"/>
                <w:lang w:eastAsia="fr-FR"/>
              </w:rPr>
              <w:t xml:space="preserve">7° Abrogé </w:t>
            </w:r>
          </w:p>
          <w:p w14:paraId="4D64015F" w14:textId="77777777" w:rsidR="003F4256" w:rsidRPr="008078F2" w:rsidRDefault="003F4256" w:rsidP="00EF3E8E">
            <w:pPr>
              <w:jc w:val="both"/>
              <w:rPr>
                <w:rFonts w:ascii="Garamond" w:eastAsia="Times New Roman" w:hAnsi="Garamond" w:cs="Times New Roman"/>
                <w:sz w:val="24"/>
                <w:szCs w:val="24"/>
                <w:lang w:eastAsia="fr-FR"/>
              </w:rPr>
            </w:pPr>
          </w:p>
          <w:p w14:paraId="109581F8" w14:textId="77777777" w:rsidR="003F4256" w:rsidRPr="00041353" w:rsidRDefault="003F4256" w:rsidP="00EF3E8E">
            <w:pPr>
              <w:jc w:val="both"/>
              <w:rPr>
                <w:rFonts w:ascii="Garamond" w:eastAsia="Times New Roman" w:hAnsi="Garamond" w:cs="Times New Roman"/>
                <w:sz w:val="24"/>
                <w:szCs w:val="24"/>
                <w:lang w:eastAsia="fr-FR"/>
              </w:rPr>
            </w:pPr>
            <w:r w:rsidRPr="008078F2">
              <w:rPr>
                <w:rFonts w:ascii="Garamond" w:eastAsia="Times New Roman" w:hAnsi="Garamond" w:cs="Times New Roman"/>
                <w:sz w:val="24"/>
                <w:szCs w:val="24"/>
                <w:lang w:eastAsia="fr-FR"/>
              </w:rPr>
              <w:t>8° Abrogé</w:t>
            </w:r>
            <w:r w:rsidRPr="00041353">
              <w:rPr>
                <w:rFonts w:ascii="Garamond" w:eastAsia="Times New Roman" w:hAnsi="Garamond" w:cs="Times New Roman"/>
                <w:sz w:val="24"/>
                <w:szCs w:val="24"/>
                <w:lang w:eastAsia="fr-FR"/>
              </w:rPr>
              <w:t xml:space="preserve"> </w:t>
            </w:r>
          </w:p>
          <w:p w14:paraId="52A7B327" w14:textId="77777777" w:rsidR="003F4256" w:rsidRPr="00041353" w:rsidRDefault="003F4256" w:rsidP="00EF3E8E">
            <w:pPr>
              <w:jc w:val="both"/>
              <w:rPr>
                <w:rFonts w:ascii="Garamond" w:eastAsia="Times New Roman" w:hAnsi="Garamond" w:cs="Times New Roman"/>
                <w:sz w:val="24"/>
                <w:szCs w:val="24"/>
                <w:lang w:eastAsia="fr-FR"/>
              </w:rPr>
            </w:pPr>
          </w:p>
          <w:p w14:paraId="0690B185"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t xml:space="preserve">9° Les titulaires d'une allocation ou d'une rente d'invalidité attribuée dans les conditions définies par la loi n° 91-1389 du 31 décembre 1991 relative à la protection sociale des sapeurs-pompiers volontaires en cas d'accident survenu ou de maladie contractée en service </w:t>
            </w:r>
          </w:p>
          <w:p w14:paraId="77F6E054" w14:textId="77777777" w:rsidR="003F4256" w:rsidRPr="00041353" w:rsidRDefault="003F4256" w:rsidP="00EF3E8E">
            <w:pPr>
              <w:jc w:val="both"/>
              <w:rPr>
                <w:rFonts w:ascii="Garamond" w:eastAsia="Times New Roman" w:hAnsi="Garamond" w:cs="Times New Roman"/>
                <w:sz w:val="24"/>
                <w:szCs w:val="24"/>
                <w:lang w:eastAsia="fr-FR"/>
              </w:rPr>
            </w:pPr>
          </w:p>
          <w:p w14:paraId="5508EC60"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t xml:space="preserve">10° Les titulaires de la carte “ mobilité inclusion ” portant la mention “ invalidité ” définie à </w:t>
            </w:r>
            <w:hyperlink r:id="rId41" w:history="1">
              <w:r w:rsidRPr="00041353">
                <w:rPr>
                  <w:rFonts w:ascii="Garamond" w:eastAsia="Times New Roman" w:hAnsi="Garamond" w:cs="Times New Roman"/>
                  <w:sz w:val="24"/>
                  <w:szCs w:val="24"/>
                  <w:u w:val="single"/>
                  <w:lang w:eastAsia="fr-FR"/>
                </w:rPr>
                <w:t xml:space="preserve">l'article L. 241-3 du code de l'action sociale et des familles </w:t>
              </w:r>
            </w:hyperlink>
          </w:p>
          <w:p w14:paraId="52611470" w14:textId="77777777" w:rsidR="003F4256" w:rsidRPr="00041353" w:rsidRDefault="003F4256" w:rsidP="00EF3E8E">
            <w:pPr>
              <w:jc w:val="both"/>
              <w:rPr>
                <w:rFonts w:ascii="Garamond" w:eastAsia="Times New Roman" w:hAnsi="Garamond" w:cs="Times New Roman"/>
                <w:sz w:val="24"/>
                <w:szCs w:val="24"/>
                <w:lang w:eastAsia="fr-FR"/>
              </w:rPr>
            </w:pPr>
          </w:p>
          <w:p w14:paraId="7159E64D"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t xml:space="preserve">11° Les titulaires de l'allocation aux adultes handicapés. </w:t>
            </w:r>
          </w:p>
        </w:tc>
        <w:tc>
          <w:tcPr>
            <w:tcW w:w="798" w:type="pct"/>
          </w:tcPr>
          <w:p w14:paraId="20E4FB1B" w14:textId="77777777" w:rsidR="003F4256" w:rsidRPr="00041353" w:rsidRDefault="003F4256" w:rsidP="00EF3E8E">
            <w:pPr>
              <w:jc w:val="both"/>
              <w:rPr>
                <w:rFonts w:ascii="Garamond" w:eastAsia="Times New Roman" w:hAnsi="Garamond" w:cs="Times New Roman"/>
                <w:sz w:val="24"/>
                <w:szCs w:val="24"/>
                <w:lang w:eastAsia="fr-FR"/>
              </w:rPr>
            </w:pPr>
          </w:p>
          <w:p w14:paraId="0B81FA47" w14:textId="77777777" w:rsidR="003F4256" w:rsidRPr="008078F2" w:rsidRDefault="003F4256" w:rsidP="00EF3E8E">
            <w:pPr>
              <w:jc w:val="both"/>
              <w:rPr>
                <w:rFonts w:ascii="Garamond" w:eastAsia="Times New Roman" w:hAnsi="Garamond" w:cs="Times New Roman"/>
                <w:i/>
                <w:sz w:val="24"/>
                <w:szCs w:val="24"/>
                <w:lang w:eastAsia="fr-FR"/>
              </w:rPr>
            </w:pPr>
            <w:r w:rsidRPr="008078F2">
              <w:rPr>
                <w:rFonts w:ascii="Garamond" w:eastAsia="Times New Roman" w:hAnsi="Garamond" w:cs="Times New Roman"/>
                <w:i/>
                <w:sz w:val="24"/>
                <w:szCs w:val="24"/>
                <w:lang w:eastAsia="fr-FR"/>
              </w:rPr>
              <w:t>Sans changement pour le secteur privé</w:t>
            </w:r>
          </w:p>
        </w:tc>
      </w:tr>
      <w:tr w:rsidR="003F4256" w:rsidRPr="00041353" w14:paraId="4D2237B0" w14:textId="77777777" w:rsidTr="00EF3E8E">
        <w:tc>
          <w:tcPr>
            <w:tcW w:w="2101" w:type="pct"/>
          </w:tcPr>
          <w:p w14:paraId="6D3DB7B2"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lastRenderedPageBreak/>
              <w:t>Sous-section 2 : Calcul du nombre de bénéficiaires.</w:t>
            </w:r>
          </w:p>
          <w:p w14:paraId="73BD0B77" w14:textId="77777777" w:rsidR="003F4256" w:rsidRPr="00041353" w:rsidRDefault="003F4256" w:rsidP="00EF3E8E">
            <w:pPr>
              <w:jc w:val="both"/>
              <w:rPr>
                <w:rFonts w:ascii="Garamond" w:eastAsia="Times New Roman" w:hAnsi="Garamond" w:cs="Times New Roman"/>
                <w:sz w:val="24"/>
                <w:szCs w:val="24"/>
                <w:lang w:eastAsia="fr-FR"/>
              </w:rPr>
            </w:pPr>
          </w:p>
          <w:p w14:paraId="366DD256"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t xml:space="preserve">Article L. 5212-14 </w:t>
            </w:r>
            <w:hyperlink r:id="rId42" w:tooltip="En savoir plus sur l'article L5212-14" w:history="1">
              <w:r w:rsidRPr="00041353">
                <w:rPr>
                  <w:rFonts w:ascii="Garamond" w:eastAsia="Times New Roman" w:hAnsi="Garamond" w:cs="Times New Roman"/>
                  <w:sz w:val="24"/>
                  <w:szCs w:val="24"/>
                  <w:u w:val="single"/>
                  <w:lang w:eastAsia="fr-FR"/>
                </w:rPr>
                <w:t xml:space="preserve"> </w:t>
              </w:r>
            </w:hyperlink>
            <w:r w:rsidRPr="00041353">
              <w:rPr>
                <w:rFonts w:ascii="Garamond" w:eastAsia="Times New Roman" w:hAnsi="Garamond" w:cs="Times New Roman"/>
                <w:sz w:val="24"/>
                <w:szCs w:val="24"/>
                <w:lang w:eastAsia="fr-FR"/>
              </w:rPr>
              <w:t xml:space="preserve"> </w:t>
            </w:r>
          </w:p>
          <w:p w14:paraId="2E2AFBB2"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t xml:space="preserve">Pour le calcul du nombre de bénéficiaires de l'obligation d'emploi, chaque personne est prise en compte à due proportion de son temps de présence dans l'entreprise au cours de l'année civile, quelle que soit la nature ou la durée de son contrat de travail, dans la limite d'une unité et dans les conditions suivantes : </w:t>
            </w:r>
          </w:p>
          <w:p w14:paraId="420695F5" w14:textId="77777777" w:rsidR="003F4256" w:rsidRPr="00041353" w:rsidRDefault="003F4256" w:rsidP="00EF3E8E">
            <w:pPr>
              <w:jc w:val="both"/>
              <w:rPr>
                <w:rFonts w:ascii="Garamond" w:eastAsia="Times New Roman" w:hAnsi="Garamond" w:cs="Times New Roman"/>
                <w:sz w:val="24"/>
                <w:szCs w:val="24"/>
                <w:lang w:eastAsia="fr-FR"/>
              </w:rPr>
            </w:pPr>
          </w:p>
          <w:p w14:paraId="11B3BDFC"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t xml:space="preserve">- les salariés dont la durée de travail est supérieure ou égale à la moitié de la durée légale ou conventionnelle sont décomptés dans la limite d'une unité comme s'ils avaient été employés à temps complet </w:t>
            </w:r>
          </w:p>
          <w:p w14:paraId="378C2831" w14:textId="77777777" w:rsidR="003F4256" w:rsidRPr="00041353" w:rsidRDefault="003F4256" w:rsidP="00EF3E8E">
            <w:pPr>
              <w:jc w:val="both"/>
              <w:rPr>
                <w:rFonts w:ascii="Garamond" w:eastAsia="Times New Roman" w:hAnsi="Garamond" w:cs="Times New Roman"/>
                <w:sz w:val="24"/>
                <w:szCs w:val="24"/>
                <w:lang w:eastAsia="fr-FR"/>
              </w:rPr>
            </w:pPr>
          </w:p>
          <w:p w14:paraId="16EEA9C2"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t xml:space="preserve">- les salariés dont la durée de travail est inférieure à la moitié de la durée légale ou conventionnelle sont décomptés dans des conditions fixées par décret sans que leur prise en compte </w:t>
            </w:r>
            <w:r w:rsidRPr="00041353">
              <w:rPr>
                <w:rFonts w:ascii="Garamond" w:eastAsia="Times New Roman" w:hAnsi="Garamond" w:cs="Times New Roman"/>
                <w:sz w:val="24"/>
                <w:szCs w:val="24"/>
                <w:lang w:eastAsia="fr-FR"/>
              </w:rPr>
              <w:lastRenderedPageBreak/>
              <w:t xml:space="preserve">puisse dépasser une demi-unité. </w:t>
            </w:r>
          </w:p>
          <w:p w14:paraId="5CF335AA" w14:textId="77777777" w:rsidR="003F4256" w:rsidRPr="00041353" w:rsidRDefault="003F4256" w:rsidP="00EF3E8E">
            <w:pPr>
              <w:jc w:val="both"/>
              <w:rPr>
                <w:rFonts w:ascii="Garamond" w:eastAsia="Times New Roman" w:hAnsi="Garamond" w:cs="Times New Roman"/>
                <w:sz w:val="24"/>
                <w:szCs w:val="24"/>
                <w:lang w:eastAsia="fr-FR"/>
              </w:rPr>
            </w:pPr>
          </w:p>
          <w:p w14:paraId="795EB1D1"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t xml:space="preserve">Les personnes mises à disposition de l'entreprise par un groupement d'employeurs sont prises en compte dans les mêmes conditions que les salariés de l'entreprise. </w:t>
            </w:r>
          </w:p>
        </w:tc>
        <w:tc>
          <w:tcPr>
            <w:tcW w:w="2101" w:type="pct"/>
          </w:tcPr>
          <w:p w14:paraId="40D890D1"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lastRenderedPageBreak/>
              <w:t>Sous-section 2 : Calcul du nombre de bénéficiaires.</w:t>
            </w:r>
          </w:p>
          <w:p w14:paraId="4F387F5C" w14:textId="77777777" w:rsidR="003F4256" w:rsidRPr="00041353" w:rsidRDefault="003F4256" w:rsidP="00EF3E8E">
            <w:pPr>
              <w:jc w:val="both"/>
              <w:rPr>
                <w:rFonts w:ascii="Garamond" w:eastAsia="Times New Roman" w:hAnsi="Garamond" w:cs="Times New Roman"/>
                <w:sz w:val="24"/>
                <w:szCs w:val="24"/>
                <w:lang w:eastAsia="fr-FR"/>
              </w:rPr>
            </w:pPr>
          </w:p>
          <w:p w14:paraId="457AD9AB"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t xml:space="preserve">Article L. 5212-14 </w:t>
            </w:r>
            <w:hyperlink r:id="rId43" w:tooltip="En savoir plus sur l'article L5212-14" w:history="1">
              <w:r w:rsidRPr="00041353">
                <w:rPr>
                  <w:rFonts w:ascii="Garamond" w:eastAsia="Times New Roman" w:hAnsi="Garamond" w:cs="Times New Roman"/>
                  <w:sz w:val="24"/>
                  <w:szCs w:val="24"/>
                  <w:u w:val="single"/>
                  <w:lang w:eastAsia="fr-FR"/>
                </w:rPr>
                <w:t xml:space="preserve"> </w:t>
              </w:r>
            </w:hyperlink>
            <w:r w:rsidRPr="00041353">
              <w:rPr>
                <w:rFonts w:ascii="Garamond" w:eastAsia="Times New Roman" w:hAnsi="Garamond" w:cs="Times New Roman"/>
                <w:sz w:val="24"/>
                <w:szCs w:val="24"/>
                <w:lang w:eastAsia="fr-FR"/>
              </w:rPr>
              <w:t xml:space="preserve"> </w:t>
            </w:r>
          </w:p>
          <w:p w14:paraId="14FD4885"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t xml:space="preserve">Pour le calcul du nombre de bénéficiaires de l'obligation d'emploi, chaque personne est prise en compte à due proportion de son temps de présence dans l'entreprise au cours de l'année civile, quelle que soit la nature ou la durée de son contrat de travail, dans la limite d'une unité et dans les conditions suivantes : </w:t>
            </w:r>
          </w:p>
          <w:p w14:paraId="53D3D029" w14:textId="77777777" w:rsidR="003F4256" w:rsidRPr="00041353" w:rsidRDefault="003F4256" w:rsidP="00EF3E8E">
            <w:pPr>
              <w:jc w:val="both"/>
              <w:rPr>
                <w:rFonts w:ascii="Garamond" w:eastAsia="Times New Roman" w:hAnsi="Garamond" w:cs="Times New Roman"/>
                <w:sz w:val="24"/>
                <w:szCs w:val="24"/>
                <w:lang w:eastAsia="fr-FR"/>
              </w:rPr>
            </w:pPr>
          </w:p>
          <w:p w14:paraId="7FE5976C"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t xml:space="preserve">- les salariés dont la durée de travail est supérieure ou égale à la moitié de la durée légale ou conventionnelle sont décomptés dans la limite d'une unité comme s'ils avaient été employés à temps complet </w:t>
            </w:r>
          </w:p>
          <w:p w14:paraId="25EF04F8" w14:textId="77777777" w:rsidR="003F4256" w:rsidRPr="00041353" w:rsidRDefault="003F4256" w:rsidP="00EF3E8E">
            <w:pPr>
              <w:jc w:val="both"/>
              <w:rPr>
                <w:rFonts w:ascii="Garamond" w:eastAsia="Times New Roman" w:hAnsi="Garamond" w:cs="Times New Roman"/>
                <w:sz w:val="24"/>
                <w:szCs w:val="24"/>
                <w:lang w:eastAsia="fr-FR"/>
              </w:rPr>
            </w:pPr>
          </w:p>
          <w:p w14:paraId="5D9E65F3"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t xml:space="preserve">- les salariés dont la durée de travail est inférieure à la moitié de la durée légale ou conventionnelle sont décomptés dans des conditions fixées par décret sans que leur prise en compte </w:t>
            </w:r>
            <w:r w:rsidRPr="00041353">
              <w:rPr>
                <w:rFonts w:ascii="Garamond" w:eastAsia="Times New Roman" w:hAnsi="Garamond" w:cs="Times New Roman"/>
                <w:sz w:val="24"/>
                <w:szCs w:val="24"/>
                <w:lang w:eastAsia="fr-FR"/>
              </w:rPr>
              <w:lastRenderedPageBreak/>
              <w:t xml:space="preserve">puisse dépasser une demi-unité. </w:t>
            </w:r>
          </w:p>
          <w:p w14:paraId="20B9FC89" w14:textId="77777777" w:rsidR="003F4256" w:rsidRPr="00041353" w:rsidRDefault="003F4256" w:rsidP="00EF3E8E">
            <w:pPr>
              <w:jc w:val="both"/>
              <w:rPr>
                <w:rFonts w:ascii="Garamond" w:eastAsia="Times New Roman" w:hAnsi="Garamond" w:cs="Times New Roman"/>
                <w:sz w:val="24"/>
                <w:szCs w:val="24"/>
                <w:lang w:eastAsia="fr-FR"/>
              </w:rPr>
            </w:pPr>
          </w:p>
          <w:p w14:paraId="1A19E4C5" w14:textId="77777777" w:rsidR="003F4256" w:rsidRPr="00041353" w:rsidRDefault="003F4256" w:rsidP="00EF3E8E">
            <w:pPr>
              <w:jc w:val="both"/>
              <w:rPr>
                <w:rFonts w:ascii="Garamond" w:eastAsia="Times New Roman" w:hAnsi="Garamond" w:cs="Times New Roman"/>
                <w:strike/>
                <w:sz w:val="24"/>
                <w:szCs w:val="24"/>
                <w:lang w:eastAsia="fr-FR"/>
              </w:rPr>
            </w:pPr>
            <w:r w:rsidRPr="00041353">
              <w:rPr>
                <w:rFonts w:ascii="Garamond" w:eastAsia="Times New Roman" w:hAnsi="Garamond" w:cs="Times New Roman"/>
                <w:strike/>
                <w:sz w:val="24"/>
                <w:szCs w:val="24"/>
                <w:highlight w:val="yellow"/>
                <w:lang w:eastAsia="fr-FR"/>
              </w:rPr>
              <w:t>Les personnes mises à disposition de l'entreprise par un groupement d'employeurs sont prises en compte dans les mêmes conditions que les salariés de l'entreprise.</w:t>
            </w:r>
            <w:r w:rsidRPr="00041353">
              <w:rPr>
                <w:rFonts w:ascii="Garamond" w:eastAsia="Times New Roman" w:hAnsi="Garamond" w:cs="Times New Roman"/>
                <w:strike/>
                <w:sz w:val="24"/>
                <w:szCs w:val="24"/>
                <w:lang w:eastAsia="fr-FR"/>
              </w:rPr>
              <w:t xml:space="preserve"> </w:t>
            </w:r>
          </w:p>
        </w:tc>
        <w:tc>
          <w:tcPr>
            <w:tcW w:w="798" w:type="pct"/>
          </w:tcPr>
          <w:p w14:paraId="3B535D37" w14:textId="77777777" w:rsidR="003F4256" w:rsidRPr="00041353" w:rsidRDefault="003F4256" w:rsidP="00EF3E8E">
            <w:pPr>
              <w:jc w:val="both"/>
              <w:rPr>
                <w:rFonts w:ascii="Garamond" w:eastAsia="Times New Roman" w:hAnsi="Garamond" w:cs="Times New Roman"/>
                <w:sz w:val="24"/>
                <w:szCs w:val="24"/>
                <w:lang w:eastAsia="fr-FR"/>
              </w:rPr>
            </w:pPr>
          </w:p>
          <w:p w14:paraId="082BE8EA" w14:textId="77777777" w:rsidR="003F4256" w:rsidRPr="00041353" w:rsidRDefault="003F4256" w:rsidP="00EF3E8E">
            <w:pPr>
              <w:jc w:val="both"/>
              <w:rPr>
                <w:rFonts w:ascii="Garamond" w:eastAsia="Times New Roman" w:hAnsi="Garamond" w:cs="Times New Roman"/>
                <w:sz w:val="24"/>
                <w:szCs w:val="24"/>
                <w:lang w:eastAsia="fr-FR"/>
              </w:rPr>
            </w:pPr>
          </w:p>
          <w:p w14:paraId="17931BFF" w14:textId="77777777" w:rsidR="003F4256" w:rsidRDefault="003F4256" w:rsidP="00EF3E8E">
            <w:pPr>
              <w:jc w:val="both"/>
              <w:rPr>
                <w:rFonts w:ascii="Garamond" w:eastAsia="Times New Roman" w:hAnsi="Garamond" w:cs="Times New Roman"/>
                <w:sz w:val="24"/>
                <w:szCs w:val="24"/>
                <w:lang w:eastAsia="fr-FR"/>
              </w:rPr>
            </w:pPr>
          </w:p>
          <w:p w14:paraId="0F2E746F" w14:textId="77777777" w:rsidR="00ED418A" w:rsidRDefault="00ED418A" w:rsidP="00EF3E8E">
            <w:pPr>
              <w:jc w:val="both"/>
              <w:rPr>
                <w:rFonts w:ascii="Garamond" w:eastAsia="Times New Roman" w:hAnsi="Garamond" w:cs="Times New Roman"/>
                <w:sz w:val="24"/>
                <w:szCs w:val="24"/>
                <w:lang w:eastAsia="fr-FR"/>
              </w:rPr>
            </w:pPr>
          </w:p>
          <w:p w14:paraId="0435880A" w14:textId="77777777" w:rsidR="00ED418A" w:rsidRPr="00041353" w:rsidRDefault="00ED418A" w:rsidP="00EF3E8E">
            <w:pPr>
              <w:jc w:val="both"/>
              <w:rPr>
                <w:rFonts w:ascii="Garamond" w:eastAsia="Times New Roman" w:hAnsi="Garamond" w:cs="Times New Roman"/>
                <w:sz w:val="24"/>
                <w:szCs w:val="24"/>
                <w:lang w:eastAsia="fr-FR"/>
              </w:rPr>
            </w:pPr>
          </w:p>
          <w:p w14:paraId="01A5C7F4" w14:textId="77777777" w:rsidR="003F4256" w:rsidRPr="00F34422" w:rsidRDefault="003F4256" w:rsidP="00EF3E8E">
            <w:pPr>
              <w:jc w:val="both"/>
              <w:rPr>
                <w:rFonts w:ascii="Garamond" w:eastAsia="Times New Roman" w:hAnsi="Garamond" w:cs="Times New Roman"/>
                <w:i/>
                <w:sz w:val="24"/>
                <w:szCs w:val="24"/>
                <w:lang w:eastAsia="fr-FR"/>
              </w:rPr>
            </w:pPr>
            <w:r w:rsidRPr="00F34422">
              <w:rPr>
                <w:rFonts w:ascii="Garamond" w:eastAsia="Times New Roman" w:hAnsi="Garamond" w:cs="Times New Roman"/>
                <w:i/>
                <w:sz w:val="24"/>
                <w:szCs w:val="24"/>
                <w:lang w:eastAsia="fr-FR"/>
              </w:rPr>
              <w:t>Mode de calcul inchangé mais sera revu par PL PACTE (ETPT).</w:t>
            </w:r>
          </w:p>
          <w:p w14:paraId="4FF4859A" w14:textId="77777777" w:rsidR="003F4256" w:rsidRPr="00041353" w:rsidRDefault="003F4256" w:rsidP="00EF3E8E">
            <w:pPr>
              <w:jc w:val="both"/>
              <w:rPr>
                <w:rFonts w:ascii="Garamond" w:eastAsia="Times New Roman" w:hAnsi="Garamond" w:cs="Times New Roman"/>
                <w:sz w:val="24"/>
                <w:szCs w:val="24"/>
                <w:lang w:eastAsia="fr-FR"/>
              </w:rPr>
            </w:pPr>
          </w:p>
          <w:p w14:paraId="72B633FE" w14:textId="77777777" w:rsidR="003F4256" w:rsidRPr="00041353" w:rsidRDefault="003F4256" w:rsidP="00EF3E8E">
            <w:pPr>
              <w:jc w:val="both"/>
              <w:rPr>
                <w:rFonts w:ascii="Garamond" w:eastAsia="Times New Roman" w:hAnsi="Garamond" w:cs="Times New Roman"/>
                <w:sz w:val="24"/>
                <w:szCs w:val="24"/>
                <w:lang w:eastAsia="fr-FR"/>
              </w:rPr>
            </w:pPr>
          </w:p>
          <w:p w14:paraId="52F594C7" w14:textId="77777777" w:rsidR="003F4256" w:rsidRPr="00041353" w:rsidRDefault="003F4256" w:rsidP="00EF3E8E">
            <w:pPr>
              <w:jc w:val="both"/>
              <w:rPr>
                <w:rFonts w:ascii="Garamond" w:eastAsia="Times New Roman" w:hAnsi="Garamond" w:cs="Times New Roman"/>
                <w:sz w:val="24"/>
                <w:szCs w:val="24"/>
                <w:lang w:eastAsia="fr-FR"/>
              </w:rPr>
            </w:pPr>
          </w:p>
          <w:p w14:paraId="325979B9" w14:textId="77777777" w:rsidR="003F4256" w:rsidRPr="00041353" w:rsidRDefault="003F4256" w:rsidP="00EF3E8E">
            <w:pPr>
              <w:jc w:val="both"/>
              <w:rPr>
                <w:rFonts w:ascii="Garamond" w:eastAsia="Times New Roman" w:hAnsi="Garamond" w:cs="Times New Roman"/>
                <w:sz w:val="24"/>
                <w:szCs w:val="24"/>
                <w:lang w:eastAsia="fr-FR"/>
              </w:rPr>
            </w:pPr>
          </w:p>
          <w:p w14:paraId="2D9F8979" w14:textId="77777777" w:rsidR="003F4256" w:rsidRDefault="003F4256" w:rsidP="00EF3E8E">
            <w:pPr>
              <w:jc w:val="both"/>
              <w:rPr>
                <w:rFonts w:ascii="Garamond" w:eastAsia="Times New Roman" w:hAnsi="Garamond" w:cs="Times New Roman"/>
                <w:sz w:val="24"/>
                <w:szCs w:val="24"/>
                <w:lang w:eastAsia="fr-FR"/>
              </w:rPr>
            </w:pPr>
          </w:p>
          <w:p w14:paraId="14B0A693" w14:textId="77777777" w:rsidR="00ED418A" w:rsidRDefault="00ED418A" w:rsidP="00EF3E8E">
            <w:pPr>
              <w:jc w:val="both"/>
              <w:rPr>
                <w:rFonts w:ascii="Garamond" w:eastAsia="Times New Roman" w:hAnsi="Garamond" w:cs="Times New Roman"/>
                <w:sz w:val="24"/>
                <w:szCs w:val="24"/>
                <w:lang w:eastAsia="fr-FR"/>
              </w:rPr>
            </w:pPr>
          </w:p>
          <w:p w14:paraId="57F31F0E" w14:textId="77777777" w:rsidR="00ED418A" w:rsidRDefault="00ED418A" w:rsidP="00EF3E8E">
            <w:pPr>
              <w:jc w:val="both"/>
              <w:rPr>
                <w:rFonts w:ascii="Garamond" w:eastAsia="Times New Roman" w:hAnsi="Garamond" w:cs="Times New Roman"/>
                <w:sz w:val="24"/>
                <w:szCs w:val="24"/>
                <w:lang w:eastAsia="fr-FR"/>
              </w:rPr>
            </w:pPr>
          </w:p>
          <w:p w14:paraId="24FB4B22" w14:textId="77777777" w:rsidR="00ED418A" w:rsidRDefault="00ED418A" w:rsidP="00EF3E8E">
            <w:pPr>
              <w:jc w:val="both"/>
              <w:rPr>
                <w:rFonts w:ascii="Garamond" w:eastAsia="Times New Roman" w:hAnsi="Garamond" w:cs="Times New Roman"/>
                <w:sz w:val="24"/>
                <w:szCs w:val="24"/>
                <w:lang w:eastAsia="fr-FR"/>
              </w:rPr>
            </w:pPr>
          </w:p>
          <w:p w14:paraId="577E122B" w14:textId="77777777" w:rsidR="00ED418A" w:rsidRDefault="00ED418A" w:rsidP="00EF3E8E">
            <w:pPr>
              <w:jc w:val="both"/>
              <w:rPr>
                <w:rFonts w:ascii="Garamond" w:eastAsia="Times New Roman" w:hAnsi="Garamond" w:cs="Times New Roman"/>
                <w:sz w:val="24"/>
                <w:szCs w:val="24"/>
                <w:lang w:eastAsia="fr-FR"/>
              </w:rPr>
            </w:pPr>
          </w:p>
          <w:p w14:paraId="1A8BEC04" w14:textId="77777777" w:rsidR="00ED418A" w:rsidRDefault="00ED418A" w:rsidP="00EF3E8E">
            <w:pPr>
              <w:jc w:val="both"/>
              <w:rPr>
                <w:rFonts w:ascii="Garamond" w:eastAsia="Times New Roman" w:hAnsi="Garamond" w:cs="Times New Roman"/>
                <w:sz w:val="24"/>
                <w:szCs w:val="24"/>
                <w:lang w:eastAsia="fr-FR"/>
              </w:rPr>
            </w:pPr>
          </w:p>
          <w:p w14:paraId="04EA1A9E" w14:textId="77777777" w:rsidR="00ED418A" w:rsidRPr="00041353" w:rsidRDefault="00ED418A" w:rsidP="00EF3E8E">
            <w:pPr>
              <w:jc w:val="both"/>
              <w:rPr>
                <w:rFonts w:ascii="Garamond" w:eastAsia="Times New Roman" w:hAnsi="Garamond" w:cs="Times New Roman"/>
                <w:sz w:val="24"/>
                <w:szCs w:val="24"/>
                <w:lang w:eastAsia="fr-FR"/>
              </w:rPr>
            </w:pPr>
          </w:p>
          <w:p w14:paraId="5C69A393" w14:textId="77777777" w:rsidR="003F4256" w:rsidRPr="00041353" w:rsidRDefault="003F4256" w:rsidP="00EF3E8E">
            <w:pPr>
              <w:jc w:val="both"/>
              <w:rPr>
                <w:rFonts w:ascii="Garamond" w:eastAsia="Times New Roman" w:hAnsi="Garamond" w:cs="Times New Roman"/>
                <w:sz w:val="24"/>
                <w:szCs w:val="24"/>
                <w:lang w:eastAsia="fr-FR"/>
              </w:rPr>
            </w:pPr>
          </w:p>
          <w:p w14:paraId="5BB51638" w14:textId="77777777" w:rsidR="003F4256" w:rsidRPr="00F34422" w:rsidRDefault="003F4256" w:rsidP="00EF3E8E">
            <w:pPr>
              <w:jc w:val="both"/>
              <w:rPr>
                <w:rFonts w:ascii="Garamond" w:eastAsia="Times New Roman" w:hAnsi="Garamond" w:cs="Times New Roman"/>
                <w:i/>
                <w:sz w:val="24"/>
                <w:szCs w:val="24"/>
                <w:lang w:eastAsia="fr-FR"/>
              </w:rPr>
            </w:pPr>
            <w:r w:rsidRPr="00F34422">
              <w:rPr>
                <w:rFonts w:ascii="Garamond" w:eastAsia="Times New Roman" w:hAnsi="Garamond" w:cs="Times New Roman"/>
                <w:i/>
                <w:sz w:val="24"/>
                <w:szCs w:val="24"/>
                <w:lang w:eastAsia="fr-FR"/>
              </w:rPr>
              <w:t>Les groupements d’employeurs sont repris au L5212-7.</w:t>
            </w:r>
          </w:p>
        </w:tc>
      </w:tr>
      <w:tr w:rsidR="003F4256" w:rsidRPr="00041353" w14:paraId="572BDFEE" w14:textId="77777777" w:rsidTr="00EF3E8E">
        <w:tc>
          <w:tcPr>
            <w:tcW w:w="2101" w:type="pct"/>
          </w:tcPr>
          <w:p w14:paraId="34BF3082" w14:textId="77777777" w:rsidR="003F4256" w:rsidRPr="00041353" w:rsidRDefault="003F4256" w:rsidP="00EF3E8E">
            <w:pPr>
              <w:jc w:val="both"/>
              <w:rPr>
                <w:rFonts w:ascii="Garamond" w:eastAsia="Times New Roman" w:hAnsi="Garamond" w:cs="Times New Roman"/>
                <w:sz w:val="24"/>
                <w:szCs w:val="24"/>
                <w:lang w:eastAsia="fr-FR"/>
              </w:rPr>
            </w:pPr>
          </w:p>
        </w:tc>
        <w:tc>
          <w:tcPr>
            <w:tcW w:w="2101" w:type="pct"/>
          </w:tcPr>
          <w:p w14:paraId="25B4AF57" w14:textId="77777777" w:rsidR="003F4256" w:rsidRPr="00041353" w:rsidRDefault="003F4256" w:rsidP="00EF3E8E">
            <w:pPr>
              <w:jc w:val="both"/>
              <w:rPr>
                <w:rFonts w:ascii="Garamond" w:hAnsi="Garamond" w:cs="Times New Roman"/>
                <w:i/>
                <w:sz w:val="24"/>
                <w:szCs w:val="24"/>
                <w:highlight w:val="lightGray"/>
              </w:rPr>
            </w:pPr>
            <w:r w:rsidRPr="00041353">
              <w:rPr>
                <w:rFonts w:ascii="Garamond" w:hAnsi="Garamond" w:cs="Times New Roman"/>
                <w:i/>
                <w:sz w:val="24"/>
                <w:szCs w:val="24"/>
                <w:highlight w:val="lightGray"/>
              </w:rPr>
              <w:t>Entrée en vigueur le 1</w:t>
            </w:r>
            <w:r w:rsidRPr="00041353">
              <w:rPr>
                <w:rFonts w:ascii="Garamond" w:hAnsi="Garamond" w:cs="Times New Roman"/>
                <w:i/>
                <w:sz w:val="24"/>
                <w:szCs w:val="24"/>
                <w:highlight w:val="lightGray"/>
                <w:vertAlign w:val="superscript"/>
              </w:rPr>
              <w:t>er</w:t>
            </w:r>
            <w:r w:rsidRPr="00041353">
              <w:rPr>
                <w:rFonts w:ascii="Garamond" w:hAnsi="Garamond" w:cs="Times New Roman"/>
                <w:i/>
                <w:sz w:val="24"/>
                <w:szCs w:val="24"/>
                <w:highlight w:val="lightGray"/>
              </w:rPr>
              <w:t xml:space="preserve"> janvier 2020 (sauf exceptions vues ci-dessus) et s’applique aux obligations portant sur les périodes courant à compter de cette date.</w:t>
            </w:r>
          </w:p>
        </w:tc>
        <w:tc>
          <w:tcPr>
            <w:tcW w:w="798" w:type="pct"/>
          </w:tcPr>
          <w:p w14:paraId="1FB7545B" w14:textId="77777777" w:rsidR="003F4256" w:rsidRPr="002271A9" w:rsidRDefault="003F4256" w:rsidP="00EF3E8E">
            <w:pPr>
              <w:jc w:val="both"/>
              <w:rPr>
                <w:rFonts w:ascii="Garamond" w:hAnsi="Garamond" w:cs="Times New Roman"/>
                <w:i/>
                <w:sz w:val="24"/>
                <w:szCs w:val="24"/>
              </w:rPr>
            </w:pPr>
            <w:r w:rsidRPr="002271A9">
              <w:rPr>
                <w:rFonts w:ascii="Garamond" w:hAnsi="Garamond" w:cs="Times New Roman"/>
                <w:i/>
                <w:sz w:val="24"/>
                <w:szCs w:val="24"/>
              </w:rPr>
              <w:t>Donc pour la DOETH faite en 2021.</w:t>
            </w:r>
          </w:p>
        </w:tc>
      </w:tr>
      <w:tr w:rsidR="003F4256" w:rsidRPr="00041353" w14:paraId="7452B319" w14:textId="77777777" w:rsidTr="00EF3E8E">
        <w:tc>
          <w:tcPr>
            <w:tcW w:w="2101" w:type="pct"/>
          </w:tcPr>
          <w:p w14:paraId="493A8221" w14:textId="77777777" w:rsidR="003F4256" w:rsidRPr="00041353" w:rsidRDefault="003F4256" w:rsidP="00EF3E8E">
            <w:pPr>
              <w:jc w:val="both"/>
              <w:rPr>
                <w:rFonts w:ascii="Garamond" w:eastAsia="Times New Roman" w:hAnsi="Garamond" w:cs="Times New Roman"/>
                <w:sz w:val="24"/>
                <w:szCs w:val="24"/>
                <w:lang w:eastAsia="fr-FR"/>
              </w:rPr>
            </w:pPr>
          </w:p>
        </w:tc>
        <w:tc>
          <w:tcPr>
            <w:tcW w:w="2101" w:type="pct"/>
          </w:tcPr>
          <w:p w14:paraId="649F0F91" w14:textId="77777777" w:rsidR="003F4256" w:rsidRPr="00041353" w:rsidRDefault="003F4256" w:rsidP="00EF3E8E">
            <w:pPr>
              <w:pStyle w:val="TableParagraph"/>
              <w:spacing w:line="270" w:lineRule="exact"/>
              <w:jc w:val="both"/>
              <w:rPr>
                <w:rFonts w:ascii="Garamond" w:hAnsi="Garamond"/>
                <w:i/>
                <w:sz w:val="24"/>
                <w:szCs w:val="24"/>
                <w:highlight w:val="lightGray"/>
                <w:lang w:val="fr-FR"/>
              </w:rPr>
            </w:pPr>
            <w:r w:rsidRPr="00041353">
              <w:rPr>
                <w:rFonts w:ascii="Garamond" w:hAnsi="Garamond"/>
                <w:i/>
                <w:sz w:val="24"/>
                <w:szCs w:val="24"/>
                <w:highlight w:val="lightGray"/>
                <w:lang w:val="fr-FR"/>
              </w:rPr>
              <w:t>Attention : à titre expérimental, à compter du 1</w:t>
            </w:r>
            <w:r w:rsidRPr="00041353">
              <w:rPr>
                <w:rFonts w:ascii="Garamond" w:hAnsi="Garamond"/>
                <w:i/>
                <w:sz w:val="24"/>
                <w:szCs w:val="24"/>
                <w:highlight w:val="lightGray"/>
                <w:vertAlign w:val="superscript"/>
                <w:lang w:val="fr-FR"/>
              </w:rPr>
              <w:t>er</w:t>
            </w:r>
            <w:r w:rsidRPr="00041353">
              <w:rPr>
                <w:rFonts w:ascii="Garamond" w:hAnsi="Garamond"/>
                <w:i/>
                <w:sz w:val="24"/>
                <w:szCs w:val="24"/>
                <w:highlight w:val="lightGray"/>
                <w:lang w:val="fr-FR"/>
              </w:rPr>
              <w:t xml:space="preserve"> janvier 2019 et jusqu’au 31 décembre 2021, outre les cas prévus aux articles L. 1251-6    et L. 1251-7 du code du travail, la mise à disposition d’un salarié temporaire auprès d’une entreprise utilisatrice peut intervenir lorsque ce salarié temporaire est un BOETH.</w:t>
            </w:r>
          </w:p>
          <w:p w14:paraId="452516E0" w14:textId="77777777" w:rsidR="003F4256" w:rsidRPr="00041353" w:rsidRDefault="003F4256" w:rsidP="00EF3E8E">
            <w:pPr>
              <w:pStyle w:val="TableParagraph"/>
              <w:spacing w:line="270" w:lineRule="exact"/>
              <w:jc w:val="both"/>
              <w:rPr>
                <w:rFonts w:ascii="Garamond" w:hAnsi="Garamond"/>
                <w:i/>
                <w:sz w:val="24"/>
                <w:szCs w:val="24"/>
                <w:highlight w:val="lightGray"/>
                <w:lang w:val="fr-FR"/>
              </w:rPr>
            </w:pPr>
            <w:r w:rsidRPr="00041353">
              <w:rPr>
                <w:rFonts w:ascii="Garamond" w:hAnsi="Garamond"/>
                <w:i/>
                <w:sz w:val="24"/>
                <w:szCs w:val="24"/>
                <w:highlight w:val="lightGray"/>
                <w:lang w:val="fr-FR"/>
              </w:rPr>
              <w:t xml:space="preserve">Au plus tard le 30 juin 2021, le Gouvernement présente au Parlement un rapport sur cette expérimentation au regard de son impact sur </w:t>
            </w:r>
            <w:r w:rsidRPr="00041353">
              <w:rPr>
                <w:rFonts w:ascii="Garamond" w:hAnsi="Garamond"/>
                <w:i/>
                <w:spacing w:val="-3"/>
                <w:sz w:val="24"/>
                <w:szCs w:val="24"/>
                <w:highlight w:val="lightGray"/>
                <w:lang w:val="fr-FR"/>
              </w:rPr>
              <w:t xml:space="preserve">l’accès </w:t>
            </w:r>
            <w:r w:rsidRPr="00041353">
              <w:rPr>
                <w:rFonts w:ascii="Garamond" w:hAnsi="Garamond"/>
                <w:i/>
                <w:sz w:val="24"/>
                <w:szCs w:val="24"/>
                <w:highlight w:val="lightGray"/>
                <w:lang w:val="fr-FR"/>
              </w:rPr>
              <w:t xml:space="preserve">à </w:t>
            </w:r>
            <w:r w:rsidRPr="00041353">
              <w:rPr>
                <w:rFonts w:ascii="Garamond" w:hAnsi="Garamond"/>
                <w:i/>
                <w:spacing w:val="-3"/>
                <w:sz w:val="24"/>
                <w:szCs w:val="24"/>
                <w:highlight w:val="lightGray"/>
                <w:lang w:val="fr-FR"/>
              </w:rPr>
              <w:t xml:space="preserve">l’emploi </w:t>
            </w:r>
            <w:r w:rsidRPr="00041353">
              <w:rPr>
                <w:rFonts w:ascii="Garamond" w:hAnsi="Garamond"/>
                <w:i/>
                <w:sz w:val="24"/>
                <w:szCs w:val="24"/>
                <w:highlight w:val="lightGray"/>
                <w:lang w:val="fr-FR"/>
              </w:rPr>
              <w:t xml:space="preserve">des </w:t>
            </w:r>
            <w:r w:rsidRPr="00041353">
              <w:rPr>
                <w:rFonts w:ascii="Garamond" w:hAnsi="Garamond"/>
                <w:i/>
                <w:spacing w:val="-3"/>
                <w:sz w:val="24"/>
                <w:szCs w:val="24"/>
                <w:highlight w:val="lightGray"/>
                <w:lang w:val="fr-FR"/>
              </w:rPr>
              <w:t xml:space="preserve">bénéficiaires </w:t>
            </w:r>
            <w:r w:rsidRPr="00041353">
              <w:rPr>
                <w:rFonts w:ascii="Garamond" w:hAnsi="Garamond"/>
                <w:i/>
                <w:sz w:val="24"/>
                <w:szCs w:val="24"/>
                <w:highlight w:val="lightGray"/>
                <w:lang w:val="fr-FR"/>
              </w:rPr>
              <w:t xml:space="preserve">de </w:t>
            </w:r>
            <w:r w:rsidRPr="00041353">
              <w:rPr>
                <w:rFonts w:ascii="Garamond" w:hAnsi="Garamond"/>
                <w:i/>
                <w:spacing w:val="-3"/>
                <w:sz w:val="24"/>
                <w:szCs w:val="24"/>
                <w:highlight w:val="lightGray"/>
                <w:lang w:val="fr-FR"/>
              </w:rPr>
              <w:t>l’obligation d’emploi susmentionnée.</w:t>
            </w:r>
          </w:p>
        </w:tc>
        <w:tc>
          <w:tcPr>
            <w:tcW w:w="798" w:type="pct"/>
          </w:tcPr>
          <w:p w14:paraId="3AEB6A1D" w14:textId="77777777" w:rsidR="003F4256" w:rsidRPr="002271A9" w:rsidRDefault="003F4256" w:rsidP="00EF3E8E">
            <w:pPr>
              <w:jc w:val="both"/>
              <w:rPr>
                <w:rFonts w:ascii="Garamond" w:hAnsi="Garamond" w:cs="Times New Roman"/>
                <w:i/>
                <w:sz w:val="24"/>
                <w:szCs w:val="24"/>
              </w:rPr>
            </w:pPr>
            <w:r w:rsidRPr="002271A9">
              <w:rPr>
                <w:rFonts w:ascii="Garamond" w:hAnsi="Garamond" w:cs="Times New Roman"/>
                <w:i/>
                <w:sz w:val="24"/>
                <w:szCs w:val="24"/>
              </w:rPr>
              <w:t>Expérimentation d’un nouveau cas de recours à l’intérim : le recours à un intérimaire handicapé.</w:t>
            </w:r>
          </w:p>
        </w:tc>
      </w:tr>
      <w:tr w:rsidR="003F4256" w:rsidRPr="00041353" w14:paraId="4A94BA5D" w14:textId="77777777" w:rsidTr="00EF3E8E">
        <w:tc>
          <w:tcPr>
            <w:tcW w:w="2101" w:type="pct"/>
          </w:tcPr>
          <w:p w14:paraId="23ADBABF" w14:textId="77777777" w:rsidR="003F4256" w:rsidRPr="00041353" w:rsidRDefault="003F4256" w:rsidP="00EF3E8E">
            <w:pPr>
              <w:rPr>
                <w:rFonts w:ascii="Garamond" w:eastAsia="Times New Roman" w:hAnsi="Garamond" w:cs="Times New Roman"/>
                <w:sz w:val="24"/>
                <w:szCs w:val="24"/>
                <w:lang w:eastAsia="fr-FR"/>
              </w:rPr>
            </w:pPr>
            <w:r w:rsidRPr="00B4403A">
              <w:rPr>
                <w:rFonts w:ascii="Garamond" w:eastAsia="Times New Roman" w:hAnsi="Garamond" w:cs="Times New Roman"/>
                <w:sz w:val="24"/>
                <w:szCs w:val="24"/>
                <w:lang w:eastAsia="fr-FR"/>
              </w:rPr>
              <w:t>Article L5212-17</w:t>
            </w:r>
          </w:p>
          <w:p w14:paraId="5AE2042E" w14:textId="77777777" w:rsidR="003F4256" w:rsidRPr="00041353" w:rsidRDefault="003F4256" w:rsidP="00EF3E8E">
            <w:pPr>
              <w:rPr>
                <w:rFonts w:ascii="Garamond" w:eastAsia="Times New Roman" w:hAnsi="Garamond" w:cs="Times New Roman"/>
                <w:sz w:val="24"/>
                <w:szCs w:val="24"/>
                <w:lang w:eastAsia="fr-FR"/>
              </w:rPr>
            </w:pPr>
            <w:r w:rsidRPr="00B4403A">
              <w:rPr>
                <w:rFonts w:ascii="Garamond" w:eastAsia="Times New Roman" w:hAnsi="Garamond" w:cs="Times New Roman"/>
                <w:sz w:val="24"/>
                <w:szCs w:val="24"/>
                <w:lang w:eastAsia="fr-FR"/>
              </w:rPr>
              <w:t>Un décret en Conseil d'Etat détermine les modalités d'application du présent chapitre, notamment les conditions dans lesquelles l'accord collectif prévu à l'article L. 5212-8 est agréé par l'autorité administrative.</w:t>
            </w:r>
          </w:p>
        </w:tc>
        <w:tc>
          <w:tcPr>
            <w:tcW w:w="2101" w:type="pct"/>
          </w:tcPr>
          <w:p w14:paraId="2BC74DE6" w14:textId="77777777" w:rsidR="003F4256" w:rsidRPr="00041353" w:rsidRDefault="003F4256" w:rsidP="00EF3E8E">
            <w:pPr>
              <w:rPr>
                <w:rFonts w:ascii="Garamond" w:eastAsia="Times New Roman" w:hAnsi="Garamond" w:cs="Times New Roman"/>
                <w:sz w:val="24"/>
                <w:szCs w:val="24"/>
                <w:lang w:eastAsia="fr-FR"/>
              </w:rPr>
            </w:pPr>
            <w:r w:rsidRPr="00B4403A">
              <w:rPr>
                <w:rFonts w:ascii="Garamond" w:eastAsia="Times New Roman" w:hAnsi="Garamond" w:cs="Times New Roman"/>
                <w:sz w:val="24"/>
                <w:szCs w:val="24"/>
                <w:lang w:eastAsia="fr-FR"/>
              </w:rPr>
              <w:t>Article L5212-17</w:t>
            </w:r>
          </w:p>
          <w:p w14:paraId="18044DB1" w14:textId="77777777" w:rsidR="003F4256" w:rsidRPr="00041353" w:rsidRDefault="003F4256" w:rsidP="00EF3E8E">
            <w:pPr>
              <w:pStyle w:val="TableParagraph"/>
              <w:spacing w:line="270" w:lineRule="exact"/>
              <w:jc w:val="both"/>
              <w:rPr>
                <w:rFonts w:ascii="Garamond" w:hAnsi="Garamond"/>
                <w:i/>
                <w:sz w:val="24"/>
                <w:szCs w:val="24"/>
                <w:highlight w:val="lightGray"/>
                <w:lang w:val="fr-FR"/>
              </w:rPr>
            </w:pPr>
            <w:r w:rsidRPr="00B4403A">
              <w:rPr>
                <w:rFonts w:ascii="Garamond" w:hAnsi="Garamond"/>
                <w:sz w:val="24"/>
                <w:szCs w:val="24"/>
                <w:lang w:val="fr-FR" w:eastAsia="fr-FR"/>
              </w:rPr>
              <w:t>Un décret en Conseil d'Etat détermine les modalités d'application du présent chapitre</w:t>
            </w:r>
            <w:r w:rsidRPr="00B4403A">
              <w:rPr>
                <w:rFonts w:ascii="Garamond" w:hAnsi="Garamond"/>
                <w:strike/>
                <w:sz w:val="24"/>
                <w:szCs w:val="24"/>
                <w:lang w:val="fr-FR" w:eastAsia="fr-FR"/>
              </w:rPr>
              <w:t>, notamment les conditions dans lesquelles l'accord collectif prévu à l'article L. 5212-8 est agréé par l'autorité administrative</w:t>
            </w:r>
            <w:r w:rsidRPr="00B4403A">
              <w:rPr>
                <w:rFonts w:ascii="Garamond" w:hAnsi="Garamond"/>
                <w:sz w:val="24"/>
                <w:szCs w:val="24"/>
                <w:lang w:val="fr-FR" w:eastAsia="fr-FR"/>
              </w:rPr>
              <w:t>.</w:t>
            </w:r>
          </w:p>
        </w:tc>
        <w:tc>
          <w:tcPr>
            <w:tcW w:w="798" w:type="pct"/>
          </w:tcPr>
          <w:p w14:paraId="782550AB" w14:textId="77777777" w:rsidR="003F4256" w:rsidRPr="002271A9" w:rsidRDefault="003F4256" w:rsidP="00EF3E8E">
            <w:pPr>
              <w:jc w:val="both"/>
              <w:rPr>
                <w:rFonts w:ascii="Garamond" w:hAnsi="Garamond" w:cs="Times New Roman"/>
                <w:i/>
                <w:sz w:val="24"/>
                <w:szCs w:val="24"/>
              </w:rPr>
            </w:pPr>
            <w:r w:rsidRPr="002271A9">
              <w:rPr>
                <w:rFonts w:ascii="Garamond" w:hAnsi="Garamond" w:cs="Times New Roman"/>
                <w:i/>
                <w:sz w:val="24"/>
                <w:szCs w:val="24"/>
              </w:rPr>
              <w:t>Repris au L5212-8</w:t>
            </w:r>
          </w:p>
        </w:tc>
      </w:tr>
      <w:tr w:rsidR="003F4256" w:rsidRPr="00041353" w14:paraId="14558511" w14:textId="77777777" w:rsidTr="00EF3E8E">
        <w:tc>
          <w:tcPr>
            <w:tcW w:w="2101" w:type="pct"/>
          </w:tcPr>
          <w:p w14:paraId="46BE6092" w14:textId="77777777" w:rsidR="003F4256" w:rsidRPr="00041353" w:rsidRDefault="003F4256" w:rsidP="00EF3E8E">
            <w:pPr>
              <w:rPr>
                <w:rFonts w:ascii="Garamond" w:hAnsi="Garamond" w:cs="Times New Roman"/>
                <w:sz w:val="24"/>
                <w:szCs w:val="24"/>
              </w:rPr>
            </w:pPr>
            <w:r w:rsidRPr="00041353">
              <w:rPr>
                <w:rFonts w:ascii="Garamond" w:hAnsi="Garamond" w:cs="Times New Roman"/>
                <w:sz w:val="24"/>
                <w:szCs w:val="24"/>
              </w:rPr>
              <w:t>Article L5213-2</w:t>
            </w:r>
          </w:p>
          <w:p w14:paraId="108B9244" w14:textId="77777777" w:rsidR="003F4256" w:rsidRPr="00041353" w:rsidRDefault="003F4256" w:rsidP="00EF3E8E">
            <w:pPr>
              <w:rPr>
                <w:rFonts w:ascii="Garamond" w:hAnsi="Garamond" w:cs="Times New Roman"/>
                <w:sz w:val="24"/>
                <w:szCs w:val="24"/>
              </w:rPr>
            </w:pPr>
            <w:r w:rsidRPr="00041353">
              <w:rPr>
                <w:rFonts w:ascii="Garamond" w:hAnsi="Garamond" w:cs="Times New Roman"/>
                <w:sz w:val="24"/>
                <w:szCs w:val="24"/>
              </w:rPr>
              <w:t xml:space="preserve">La qualité de travailleur handicapé est reconnue par la commission des droits et de l'autonomie des personnes handicapées mentionnée à l'article L. 241-5 du code de l'action sociale et des familles. Cette reconnaissance s'accompagne d'une orientation vers un établissement ou service d'aide par le travail, vers le marché du travail ou vers un centre de rééducation professionnelle. L'orientation vers un établissement ou service d'aide par le travail, vers le </w:t>
            </w:r>
            <w:r w:rsidRPr="00041353">
              <w:rPr>
                <w:rFonts w:ascii="Garamond" w:hAnsi="Garamond" w:cs="Times New Roman"/>
                <w:sz w:val="24"/>
                <w:szCs w:val="24"/>
              </w:rPr>
              <w:lastRenderedPageBreak/>
              <w:t>marché du travail ou vers un centre de rééducation professionnelle vaut reconnaissance de la qualité de travailleur handicapé.</w:t>
            </w:r>
          </w:p>
          <w:p w14:paraId="5576EA48" w14:textId="77777777" w:rsidR="003F4256" w:rsidRPr="00041353" w:rsidRDefault="003F4256" w:rsidP="00EF3E8E">
            <w:pPr>
              <w:jc w:val="both"/>
              <w:rPr>
                <w:rFonts w:ascii="Garamond" w:eastAsia="Times New Roman" w:hAnsi="Garamond" w:cs="Times New Roman"/>
                <w:sz w:val="24"/>
                <w:szCs w:val="24"/>
                <w:lang w:eastAsia="fr-FR"/>
              </w:rPr>
            </w:pPr>
          </w:p>
        </w:tc>
        <w:tc>
          <w:tcPr>
            <w:tcW w:w="2101" w:type="pct"/>
          </w:tcPr>
          <w:p w14:paraId="4E06B31B" w14:textId="77777777" w:rsidR="003F4256" w:rsidRPr="00041353" w:rsidRDefault="003F4256" w:rsidP="00EF3E8E">
            <w:pPr>
              <w:rPr>
                <w:rFonts w:ascii="Garamond" w:hAnsi="Garamond" w:cs="Times New Roman"/>
                <w:sz w:val="24"/>
                <w:szCs w:val="24"/>
              </w:rPr>
            </w:pPr>
            <w:r w:rsidRPr="00041353">
              <w:rPr>
                <w:rFonts w:ascii="Garamond" w:hAnsi="Garamond" w:cs="Times New Roman"/>
                <w:sz w:val="24"/>
                <w:szCs w:val="24"/>
              </w:rPr>
              <w:lastRenderedPageBreak/>
              <w:t>Article L5213-2</w:t>
            </w:r>
          </w:p>
          <w:p w14:paraId="721202AC" w14:textId="77777777" w:rsidR="003F4256" w:rsidRPr="00041353" w:rsidRDefault="003F4256" w:rsidP="00EF3E8E">
            <w:pPr>
              <w:pStyle w:val="TableParagraph"/>
              <w:spacing w:line="270" w:lineRule="exact"/>
              <w:jc w:val="both"/>
              <w:rPr>
                <w:rFonts w:ascii="Garamond" w:hAnsi="Garamond"/>
                <w:sz w:val="24"/>
                <w:szCs w:val="24"/>
                <w:highlight w:val="yellow"/>
                <w:lang w:val="fr-FR" w:eastAsia="fr-FR"/>
              </w:rPr>
            </w:pPr>
            <w:r w:rsidRPr="00041353">
              <w:rPr>
                <w:rFonts w:ascii="Garamond" w:hAnsi="Garamond"/>
                <w:sz w:val="24"/>
                <w:szCs w:val="24"/>
                <w:lang w:val="fr-FR"/>
              </w:rPr>
              <w:t xml:space="preserve">La qualité de travailleur handicapé est reconnue par la commission des droits et de l'autonomie des personnes handicapées mentionnée à l'article L. 241-5 du code de l'action sociale et des familles. Cette reconnaissance s'accompagne d'une orientation vers un établissement ou service d'aide par le travail, vers le marché du travail ou vers un centre de rééducation professionnelle. L'orientation vers un établissement ou service d'aide par le travail, vers le </w:t>
            </w:r>
            <w:r w:rsidRPr="00041353">
              <w:rPr>
                <w:rFonts w:ascii="Garamond" w:hAnsi="Garamond"/>
                <w:sz w:val="24"/>
                <w:szCs w:val="24"/>
                <w:lang w:val="fr-FR"/>
              </w:rPr>
              <w:lastRenderedPageBreak/>
              <w:t xml:space="preserve">marché du travail ou vers un centre de rééducation professionnelle vaut reconnaissance de la qualité de travailleur handicapé. </w:t>
            </w:r>
            <w:r w:rsidRPr="00041353">
              <w:rPr>
                <w:rFonts w:ascii="Garamond" w:hAnsi="Garamond"/>
                <w:sz w:val="24"/>
                <w:szCs w:val="24"/>
                <w:highlight w:val="yellow"/>
                <w:lang w:val="fr-FR"/>
              </w:rPr>
              <w:t>Lorsque le handicap est irréversible, la qualité de travailleur handicapé est attribuée de façon définitive.</w:t>
            </w:r>
          </w:p>
        </w:tc>
        <w:tc>
          <w:tcPr>
            <w:tcW w:w="798" w:type="pct"/>
          </w:tcPr>
          <w:p w14:paraId="37FD87F5" w14:textId="77777777" w:rsidR="003F4256" w:rsidRPr="00041353" w:rsidRDefault="003F4256" w:rsidP="00EF3E8E">
            <w:pPr>
              <w:jc w:val="both"/>
              <w:rPr>
                <w:rFonts w:ascii="Garamond" w:hAnsi="Garamond" w:cs="Times New Roman"/>
                <w:sz w:val="24"/>
                <w:szCs w:val="24"/>
              </w:rPr>
            </w:pPr>
          </w:p>
        </w:tc>
      </w:tr>
      <w:tr w:rsidR="003F4256" w:rsidRPr="00041353" w14:paraId="37B3F883" w14:textId="77777777" w:rsidTr="00EF3E8E">
        <w:tc>
          <w:tcPr>
            <w:tcW w:w="2101" w:type="pct"/>
          </w:tcPr>
          <w:p w14:paraId="2FDEA675" w14:textId="77777777" w:rsidR="003F4256" w:rsidRPr="00041353" w:rsidRDefault="003F4256" w:rsidP="00EF3E8E">
            <w:pPr>
              <w:jc w:val="both"/>
              <w:rPr>
                <w:rFonts w:ascii="Garamond" w:eastAsia="Times New Roman" w:hAnsi="Garamond" w:cs="Times New Roman"/>
                <w:sz w:val="24"/>
                <w:szCs w:val="24"/>
                <w:lang w:eastAsia="fr-FR"/>
              </w:rPr>
            </w:pPr>
          </w:p>
        </w:tc>
        <w:tc>
          <w:tcPr>
            <w:tcW w:w="2101" w:type="pct"/>
          </w:tcPr>
          <w:p w14:paraId="0BA4A2B6" w14:textId="77777777" w:rsidR="003F4256" w:rsidRPr="00041353" w:rsidRDefault="003F4256" w:rsidP="00EF3E8E">
            <w:pPr>
              <w:pStyle w:val="TableParagraph"/>
              <w:spacing w:line="270" w:lineRule="exact"/>
              <w:jc w:val="both"/>
              <w:rPr>
                <w:rFonts w:ascii="Garamond" w:hAnsi="Garamond"/>
                <w:sz w:val="24"/>
                <w:szCs w:val="24"/>
                <w:highlight w:val="yellow"/>
                <w:lang w:val="fr-FR" w:eastAsia="fr-FR"/>
              </w:rPr>
            </w:pPr>
            <w:r w:rsidRPr="00041353">
              <w:rPr>
                <w:rFonts w:ascii="Garamond" w:hAnsi="Garamond"/>
                <w:sz w:val="24"/>
                <w:szCs w:val="24"/>
                <w:highlight w:val="yellow"/>
                <w:lang w:val="fr-FR" w:eastAsia="fr-FR"/>
              </w:rPr>
              <w:t>Article L. 5213-6-1</w:t>
            </w:r>
          </w:p>
          <w:p w14:paraId="4602C92E" w14:textId="77777777" w:rsidR="003F4256" w:rsidRPr="00041353" w:rsidRDefault="003F4256" w:rsidP="00EF3E8E">
            <w:pPr>
              <w:pStyle w:val="TableParagraph"/>
              <w:spacing w:line="270" w:lineRule="exact"/>
              <w:jc w:val="both"/>
              <w:rPr>
                <w:rFonts w:ascii="Garamond" w:hAnsi="Garamond"/>
                <w:sz w:val="24"/>
                <w:szCs w:val="24"/>
                <w:highlight w:val="yellow"/>
                <w:lang w:val="fr-FR" w:eastAsia="fr-FR"/>
              </w:rPr>
            </w:pPr>
            <w:r w:rsidRPr="00041353">
              <w:rPr>
                <w:rFonts w:ascii="Garamond" w:hAnsi="Garamond"/>
                <w:sz w:val="24"/>
                <w:szCs w:val="24"/>
                <w:highlight w:val="yellow"/>
                <w:lang w:val="fr-FR" w:eastAsia="fr-FR"/>
              </w:rPr>
              <w:t>Dans toute entreprise employant au moins 250 salariés, est désigné un référent chargé d’orienter, d’informer et d’accompagner les personnes en situation de handicap.</w:t>
            </w:r>
          </w:p>
          <w:p w14:paraId="73ECB1DD" w14:textId="77777777" w:rsidR="003F4256" w:rsidRPr="00041353" w:rsidRDefault="003F4256" w:rsidP="00EF3E8E">
            <w:pPr>
              <w:pStyle w:val="TableParagraph"/>
              <w:spacing w:line="270" w:lineRule="exact"/>
              <w:jc w:val="both"/>
              <w:rPr>
                <w:rFonts w:ascii="Garamond" w:hAnsi="Garamond"/>
                <w:i/>
                <w:sz w:val="24"/>
                <w:szCs w:val="24"/>
                <w:highlight w:val="yellow"/>
                <w:lang w:val="fr-FR"/>
              </w:rPr>
            </w:pPr>
          </w:p>
        </w:tc>
        <w:tc>
          <w:tcPr>
            <w:tcW w:w="798" w:type="pct"/>
          </w:tcPr>
          <w:p w14:paraId="25629189" w14:textId="72A8E3EF" w:rsidR="003F4256" w:rsidRDefault="003F4256" w:rsidP="00EF3E8E">
            <w:pPr>
              <w:jc w:val="both"/>
              <w:rPr>
                <w:rFonts w:ascii="Garamond" w:hAnsi="Garamond" w:cs="Times New Roman"/>
                <w:sz w:val="24"/>
                <w:szCs w:val="24"/>
              </w:rPr>
            </w:pPr>
            <w:r w:rsidRPr="00041353">
              <w:rPr>
                <w:rFonts w:ascii="Garamond" w:hAnsi="Garamond" w:cs="Times New Roman"/>
                <w:sz w:val="24"/>
                <w:szCs w:val="24"/>
              </w:rPr>
              <w:t>(Art. 40 ter)</w:t>
            </w:r>
            <w:r w:rsidR="00ED418A">
              <w:rPr>
                <w:rFonts w:ascii="Garamond" w:hAnsi="Garamond" w:cs="Times New Roman"/>
                <w:sz w:val="24"/>
                <w:szCs w:val="24"/>
              </w:rPr>
              <w:t xml:space="preserve"> </w:t>
            </w:r>
            <w:bookmarkStart w:id="1" w:name="_GoBack"/>
            <w:bookmarkEnd w:id="1"/>
            <w:r w:rsidRPr="00041353">
              <w:rPr>
                <w:rFonts w:ascii="Garamond" w:hAnsi="Garamond" w:cs="Times New Roman"/>
                <w:sz w:val="24"/>
                <w:szCs w:val="24"/>
              </w:rPr>
              <w:t>Nouveau : désignation obligatoire d’un référent Handicap</w:t>
            </w:r>
            <w:r>
              <w:rPr>
                <w:rFonts w:ascii="Garamond" w:hAnsi="Garamond" w:cs="Times New Roman"/>
                <w:sz w:val="24"/>
                <w:szCs w:val="24"/>
              </w:rPr>
              <w:t>.</w:t>
            </w:r>
          </w:p>
          <w:p w14:paraId="5176053E" w14:textId="77777777" w:rsidR="003F4256" w:rsidRPr="00041353" w:rsidRDefault="003F4256" w:rsidP="00EF3E8E">
            <w:pPr>
              <w:jc w:val="both"/>
              <w:rPr>
                <w:rFonts w:ascii="Garamond" w:hAnsi="Garamond" w:cs="Times New Roman"/>
                <w:sz w:val="24"/>
                <w:szCs w:val="24"/>
              </w:rPr>
            </w:pPr>
            <w:r>
              <w:rPr>
                <w:rFonts w:ascii="Garamond" w:hAnsi="Garamond" w:cs="Times New Roman"/>
                <w:sz w:val="24"/>
                <w:szCs w:val="24"/>
              </w:rPr>
              <w:t>Pour FO, c’est un bon début. Pour autant, nous regrettons que les pouvoirs de ce référent, en particulier d’alerte, ne soient pas reconnus.</w:t>
            </w:r>
          </w:p>
        </w:tc>
      </w:tr>
      <w:tr w:rsidR="003F4256" w:rsidRPr="00041353" w14:paraId="153C22D8" w14:textId="77777777" w:rsidTr="00EF3E8E">
        <w:tc>
          <w:tcPr>
            <w:tcW w:w="2101" w:type="pct"/>
          </w:tcPr>
          <w:p w14:paraId="0E517D07" w14:textId="77777777" w:rsidR="003F4256" w:rsidRPr="00041353" w:rsidRDefault="003F4256" w:rsidP="00EF3E8E">
            <w:pPr>
              <w:rPr>
                <w:rFonts w:ascii="Garamond" w:hAnsi="Garamond" w:cs="Times New Roman"/>
                <w:sz w:val="24"/>
                <w:szCs w:val="24"/>
              </w:rPr>
            </w:pPr>
            <w:r w:rsidRPr="00041353">
              <w:rPr>
                <w:rFonts w:ascii="Garamond" w:hAnsi="Garamond" w:cs="Times New Roman"/>
                <w:sz w:val="24"/>
                <w:szCs w:val="24"/>
              </w:rPr>
              <w:t>Article L5213-11</w:t>
            </w:r>
          </w:p>
          <w:p w14:paraId="67363B4D" w14:textId="77777777" w:rsidR="003F4256" w:rsidRPr="00041353" w:rsidRDefault="003F4256" w:rsidP="00EF3E8E">
            <w:pPr>
              <w:rPr>
                <w:rFonts w:ascii="Garamond" w:hAnsi="Garamond" w:cs="Times New Roman"/>
                <w:sz w:val="24"/>
                <w:szCs w:val="24"/>
              </w:rPr>
            </w:pPr>
            <w:r w:rsidRPr="00041353">
              <w:rPr>
                <w:rFonts w:ascii="Garamond" w:hAnsi="Garamond" w:cs="Times New Roman"/>
                <w:sz w:val="24"/>
                <w:szCs w:val="24"/>
              </w:rPr>
              <w:t xml:space="preserve">Pour l'application des dispositions de l'article L. 5213-7 relatives au salaire du travailleur handicapé, une aide financée par le fonds de développement pour l'insertion professionnelle des handicapés peut être attribuée sur décision de l'association mentionnée à l'article L. 5214-1. </w:t>
            </w:r>
          </w:p>
          <w:p w14:paraId="268DD6EF" w14:textId="77777777" w:rsidR="003F4256" w:rsidRPr="00041353" w:rsidRDefault="003F4256" w:rsidP="00EF3E8E">
            <w:pPr>
              <w:pStyle w:val="NormalWeb"/>
              <w:rPr>
                <w:rFonts w:ascii="Garamond" w:hAnsi="Garamond"/>
              </w:rPr>
            </w:pPr>
            <w:r w:rsidRPr="00041353">
              <w:rPr>
                <w:rFonts w:ascii="Garamond" w:hAnsi="Garamond"/>
              </w:rPr>
              <w:t xml:space="preserve">Cette aide, demandée par l'employeur, peut être allouée en fonction des caractéristiques des bénéficiaires. </w:t>
            </w:r>
          </w:p>
          <w:p w14:paraId="2A7B6020" w14:textId="77777777" w:rsidR="003F4256" w:rsidRPr="00041353" w:rsidRDefault="003F4256" w:rsidP="00EF3E8E">
            <w:pPr>
              <w:pStyle w:val="NormalWeb"/>
              <w:rPr>
                <w:rFonts w:ascii="Garamond" w:hAnsi="Garamond"/>
              </w:rPr>
            </w:pPr>
            <w:r w:rsidRPr="00041353">
              <w:rPr>
                <w:rFonts w:ascii="Garamond" w:hAnsi="Garamond"/>
              </w:rPr>
              <w:t>Elle ne peut être cumulée avec la minoration de la contribution prévue pour l'embauche d'un travailleur mentionnée à l'article L. 5212-9.</w:t>
            </w:r>
          </w:p>
        </w:tc>
        <w:tc>
          <w:tcPr>
            <w:tcW w:w="2101" w:type="pct"/>
          </w:tcPr>
          <w:p w14:paraId="5A23622C" w14:textId="77777777" w:rsidR="003F4256" w:rsidRPr="00041353" w:rsidRDefault="003F4256" w:rsidP="00EF3E8E">
            <w:pPr>
              <w:rPr>
                <w:rFonts w:ascii="Garamond" w:hAnsi="Garamond" w:cs="Times New Roman"/>
                <w:sz w:val="24"/>
                <w:szCs w:val="24"/>
              </w:rPr>
            </w:pPr>
            <w:r w:rsidRPr="00041353">
              <w:rPr>
                <w:rFonts w:ascii="Garamond" w:hAnsi="Garamond" w:cs="Times New Roman"/>
                <w:sz w:val="24"/>
                <w:szCs w:val="24"/>
              </w:rPr>
              <w:t>Article L5213-11</w:t>
            </w:r>
          </w:p>
          <w:p w14:paraId="1A7A14D1" w14:textId="77777777" w:rsidR="003F4256" w:rsidRPr="00041353" w:rsidRDefault="003F4256" w:rsidP="00EF3E8E">
            <w:pPr>
              <w:rPr>
                <w:rFonts w:ascii="Garamond" w:hAnsi="Garamond" w:cs="Times New Roman"/>
                <w:sz w:val="24"/>
                <w:szCs w:val="24"/>
              </w:rPr>
            </w:pPr>
            <w:r w:rsidRPr="00041353">
              <w:rPr>
                <w:rFonts w:ascii="Garamond" w:hAnsi="Garamond" w:cs="Times New Roman"/>
                <w:sz w:val="24"/>
                <w:szCs w:val="24"/>
              </w:rPr>
              <w:t xml:space="preserve">Pour l'application des dispositions de l'article L. 5213-7 relatives au salaire du travailleur handicapé, une aide financée par le fonds de développement pour l'insertion professionnelle des handicapés peut être attribuée sur décision de l'association mentionnée à l'article L. 5214-1. </w:t>
            </w:r>
          </w:p>
          <w:p w14:paraId="587D5FCE" w14:textId="77777777" w:rsidR="003F4256" w:rsidRPr="00041353" w:rsidRDefault="003F4256" w:rsidP="00EF3E8E">
            <w:pPr>
              <w:pStyle w:val="NormalWeb"/>
              <w:rPr>
                <w:rFonts w:ascii="Garamond" w:hAnsi="Garamond"/>
              </w:rPr>
            </w:pPr>
            <w:r w:rsidRPr="00041353">
              <w:rPr>
                <w:rFonts w:ascii="Garamond" w:hAnsi="Garamond"/>
              </w:rPr>
              <w:t xml:space="preserve">Cette aide, demandée par l'employeur, peut être allouée en fonction des caractéristiques des bénéficiaires. </w:t>
            </w:r>
          </w:p>
          <w:p w14:paraId="5CD13F6C" w14:textId="77777777" w:rsidR="003F4256" w:rsidRPr="00041353" w:rsidRDefault="003F4256" w:rsidP="00EF3E8E">
            <w:pPr>
              <w:pStyle w:val="NormalWeb"/>
              <w:rPr>
                <w:rFonts w:ascii="Garamond" w:hAnsi="Garamond"/>
                <w:strike/>
              </w:rPr>
            </w:pPr>
            <w:r w:rsidRPr="00041353">
              <w:rPr>
                <w:rFonts w:ascii="Garamond" w:hAnsi="Garamond"/>
                <w:strike/>
              </w:rPr>
              <w:t>Elle ne peut être cumulée avec la minoration de la contribution prévue pour l'embauche d'un travailleur mentionnée à l'article L. 5212-9.</w:t>
            </w:r>
          </w:p>
        </w:tc>
        <w:tc>
          <w:tcPr>
            <w:tcW w:w="798" w:type="pct"/>
          </w:tcPr>
          <w:p w14:paraId="627AE70D" w14:textId="77777777" w:rsidR="003F4256" w:rsidRPr="00041353" w:rsidRDefault="003F4256" w:rsidP="00EF3E8E">
            <w:pPr>
              <w:jc w:val="both"/>
              <w:rPr>
                <w:rFonts w:ascii="Garamond" w:hAnsi="Garamond" w:cs="Times New Roman"/>
                <w:sz w:val="24"/>
                <w:szCs w:val="24"/>
              </w:rPr>
            </w:pPr>
          </w:p>
          <w:p w14:paraId="1FFECF3E" w14:textId="77777777" w:rsidR="003F4256" w:rsidRPr="00041353" w:rsidRDefault="003F4256" w:rsidP="00EF3E8E">
            <w:pPr>
              <w:jc w:val="both"/>
              <w:rPr>
                <w:rFonts w:ascii="Garamond" w:hAnsi="Garamond" w:cs="Times New Roman"/>
                <w:sz w:val="24"/>
                <w:szCs w:val="24"/>
              </w:rPr>
            </w:pPr>
          </w:p>
          <w:p w14:paraId="0D61381F" w14:textId="77777777" w:rsidR="003F4256" w:rsidRPr="00041353" w:rsidRDefault="003F4256" w:rsidP="00EF3E8E">
            <w:pPr>
              <w:jc w:val="both"/>
              <w:rPr>
                <w:rFonts w:ascii="Garamond" w:hAnsi="Garamond" w:cs="Times New Roman"/>
                <w:sz w:val="24"/>
                <w:szCs w:val="24"/>
              </w:rPr>
            </w:pPr>
          </w:p>
          <w:p w14:paraId="65B2B262" w14:textId="77777777" w:rsidR="003F4256" w:rsidRPr="00041353" w:rsidRDefault="003F4256" w:rsidP="00EF3E8E">
            <w:pPr>
              <w:jc w:val="both"/>
              <w:rPr>
                <w:rFonts w:ascii="Garamond" w:hAnsi="Garamond" w:cs="Times New Roman"/>
                <w:sz w:val="24"/>
                <w:szCs w:val="24"/>
              </w:rPr>
            </w:pPr>
          </w:p>
          <w:p w14:paraId="1372517D" w14:textId="77777777" w:rsidR="003F4256" w:rsidRPr="00041353" w:rsidRDefault="003F4256" w:rsidP="00EF3E8E">
            <w:pPr>
              <w:jc w:val="both"/>
              <w:rPr>
                <w:rFonts w:ascii="Garamond" w:hAnsi="Garamond" w:cs="Times New Roman"/>
                <w:sz w:val="24"/>
                <w:szCs w:val="24"/>
              </w:rPr>
            </w:pPr>
          </w:p>
          <w:p w14:paraId="23ACF3DD" w14:textId="77777777" w:rsidR="003F4256" w:rsidRPr="00041353" w:rsidRDefault="003F4256" w:rsidP="00EF3E8E">
            <w:pPr>
              <w:jc w:val="both"/>
              <w:rPr>
                <w:rFonts w:ascii="Garamond" w:hAnsi="Garamond" w:cs="Times New Roman"/>
                <w:sz w:val="24"/>
                <w:szCs w:val="24"/>
              </w:rPr>
            </w:pPr>
          </w:p>
          <w:p w14:paraId="3D143BC1" w14:textId="77777777" w:rsidR="003F4256" w:rsidRPr="00041353" w:rsidRDefault="003F4256" w:rsidP="00EF3E8E">
            <w:pPr>
              <w:jc w:val="both"/>
              <w:rPr>
                <w:rFonts w:ascii="Garamond" w:hAnsi="Garamond" w:cs="Times New Roman"/>
                <w:sz w:val="24"/>
                <w:szCs w:val="24"/>
              </w:rPr>
            </w:pPr>
          </w:p>
          <w:p w14:paraId="4C45261E" w14:textId="77777777" w:rsidR="003F4256" w:rsidRPr="00041353" w:rsidRDefault="003F4256" w:rsidP="00EF3E8E">
            <w:pPr>
              <w:jc w:val="both"/>
              <w:rPr>
                <w:rFonts w:ascii="Garamond" w:hAnsi="Garamond" w:cs="Times New Roman"/>
                <w:sz w:val="24"/>
                <w:szCs w:val="24"/>
              </w:rPr>
            </w:pPr>
          </w:p>
          <w:p w14:paraId="13D41FEC" w14:textId="77777777" w:rsidR="003F4256" w:rsidRPr="00041353" w:rsidRDefault="003F4256" w:rsidP="00EF3E8E">
            <w:pPr>
              <w:jc w:val="both"/>
              <w:rPr>
                <w:rFonts w:ascii="Garamond" w:hAnsi="Garamond" w:cs="Times New Roman"/>
                <w:sz w:val="24"/>
                <w:szCs w:val="24"/>
              </w:rPr>
            </w:pPr>
          </w:p>
          <w:p w14:paraId="4BD95E1A" w14:textId="77777777" w:rsidR="003F4256" w:rsidRPr="00041353" w:rsidRDefault="003F4256" w:rsidP="00EF3E8E">
            <w:pPr>
              <w:jc w:val="both"/>
              <w:rPr>
                <w:rFonts w:ascii="Garamond" w:hAnsi="Garamond" w:cs="Times New Roman"/>
                <w:sz w:val="24"/>
                <w:szCs w:val="24"/>
              </w:rPr>
            </w:pPr>
          </w:p>
          <w:p w14:paraId="6CFBDC37" w14:textId="77777777" w:rsidR="003F4256" w:rsidRPr="0031785D" w:rsidRDefault="003F4256" w:rsidP="00EF3E8E">
            <w:pPr>
              <w:jc w:val="both"/>
              <w:rPr>
                <w:rFonts w:ascii="Garamond" w:hAnsi="Garamond" w:cs="Times New Roman"/>
                <w:i/>
                <w:sz w:val="24"/>
                <w:szCs w:val="24"/>
              </w:rPr>
            </w:pPr>
            <w:r w:rsidRPr="0031785D">
              <w:rPr>
                <w:rFonts w:ascii="Garamond" w:hAnsi="Garamond" w:cs="Times New Roman"/>
                <w:i/>
                <w:sz w:val="24"/>
                <w:szCs w:val="24"/>
              </w:rPr>
              <w:t>Devenu sans objet suite à la suppression des minorations.</w:t>
            </w:r>
          </w:p>
        </w:tc>
      </w:tr>
      <w:tr w:rsidR="003F4256" w:rsidRPr="00041353" w14:paraId="6A85861C" w14:textId="77777777" w:rsidTr="00EF3E8E">
        <w:tc>
          <w:tcPr>
            <w:tcW w:w="2101" w:type="pct"/>
          </w:tcPr>
          <w:p w14:paraId="3F116B7F" w14:textId="77777777" w:rsidR="003F4256" w:rsidRPr="00041353" w:rsidRDefault="003F4256" w:rsidP="00EF3E8E">
            <w:pPr>
              <w:jc w:val="both"/>
              <w:rPr>
                <w:rFonts w:ascii="Garamond" w:eastAsia="Times New Roman" w:hAnsi="Garamond" w:cs="Times New Roman"/>
                <w:sz w:val="24"/>
                <w:szCs w:val="24"/>
                <w:lang w:eastAsia="fr-FR"/>
              </w:rPr>
            </w:pPr>
          </w:p>
        </w:tc>
        <w:tc>
          <w:tcPr>
            <w:tcW w:w="2101" w:type="pct"/>
          </w:tcPr>
          <w:p w14:paraId="1A55B55D" w14:textId="77777777" w:rsidR="003F4256" w:rsidRPr="00041353" w:rsidRDefault="003F4256" w:rsidP="00EF3E8E">
            <w:pPr>
              <w:jc w:val="both"/>
              <w:rPr>
                <w:rFonts w:ascii="Garamond" w:eastAsia="Times New Roman" w:hAnsi="Garamond" w:cs="Times New Roman"/>
                <w:sz w:val="24"/>
                <w:szCs w:val="24"/>
                <w:lang w:eastAsia="fr-FR"/>
              </w:rPr>
            </w:pPr>
          </w:p>
        </w:tc>
        <w:tc>
          <w:tcPr>
            <w:tcW w:w="798" w:type="pct"/>
          </w:tcPr>
          <w:p w14:paraId="651B7C89" w14:textId="77777777" w:rsidR="003F4256" w:rsidRPr="00041353" w:rsidRDefault="003F4256" w:rsidP="00EF3E8E">
            <w:pPr>
              <w:jc w:val="both"/>
              <w:rPr>
                <w:rFonts w:ascii="Garamond" w:hAnsi="Garamond" w:cs="Times New Roman"/>
                <w:sz w:val="24"/>
                <w:szCs w:val="24"/>
              </w:rPr>
            </w:pPr>
          </w:p>
        </w:tc>
      </w:tr>
      <w:tr w:rsidR="003F4256" w:rsidRPr="00041353" w14:paraId="7584778E" w14:textId="77777777" w:rsidTr="00EF3E8E">
        <w:tc>
          <w:tcPr>
            <w:tcW w:w="2101" w:type="pct"/>
          </w:tcPr>
          <w:p w14:paraId="1F76C10E"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t xml:space="preserve">Article L. 1222-9 </w:t>
            </w:r>
          </w:p>
          <w:p w14:paraId="29D90A9B" w14:textId="77777777" w:rsidR="003F4256" w:rsidRPr="00041353" w:rsidRDefault="003F4256" w:rsidP="00EF3E8E">
            <w:pPr>
              <w:pStyle w:val="NormalWeb"/>
              <w:rPr>
                <w:rFonts w:ascii="Garamond" w:hAnsi="Garamond"/>
              </w:rPr>
            </w:pPr>
            <w:proofErr w:type="spellStart"/>
            <w:r w:rsidRPr="00041353">
              <w:rPr>
                <w:rFonts w:ascii="Garamond" w:hAnsi="Garamond"/>
              </w:rPr>
              <w:t>I.-Sans</w:t>
            </w:r>
            <w:proofErr w:type="spellEnd"/>
            <w:r w:rsidRPr="00041353">
              <w:rPr>
                <w:rFonts w:ascii="Garamond" w:hAnsi="Garamond"/>
              </w:rPr>
              <w:t xml:space="preserve"> préjudice de l'application, s'il y a lieu, des dispositions du présent code protégeant les travailleurs à domicile, le télétravail désigne toute forme d'organisation du travail dans laquelle un travail qui aurait également pu être exécuté dans les locaux de l'employeur est effectué par un salarié hors de ces locaux de façon volontaire en utilisant les technologies de l'information et de la communication.</w:t>
            </w:r>
            <w:r w:rsidRPr="00041353">
              <w:rPr>
                <w:rFonts w:ascii="Garamond" w:hAnsi="Garamond"/>
              </w:rPr>
              <w:br/>
            </w:r>
            <w:r w:rsidRPr="00041353">
              <w:rPr>
                <w:rFonts w:ascii="Garamond" w:hAnsi="Garamond"/>
              </w:rPr>
              <w:br/>
              <w:t>Est qualifié de télétravailleur au sens de la présente section tout salarié de l'entreprise qui effectue, soit dès l'embauche, soit ultérieurement, du télétravail tel que défini au premier alinéa du présent I.</w:t>
            </w:r>
            <w:r w:rsidRPr="00041353">
              <w:rPr>
                <w:rFonts w:ascii="Garamond" w:hAnsi="Garamond"/>
              </w:rPr>
              <w:br/>
            </w:r>
            <w:r w:rsidRPr="00041353">
              <w:rPr>
                <w:rFonts w:ascii="Garamond" w:hAnsi="Garamond"/>
              </w:rPr>
              <w:br/>
              <w:t>Le télétravail est mis en place dans le cadre d'un accord collectif ou, à défaut, dans le cadre d'une charte élaborée par l'employeur après avis du comité social et économique, s'il existe.</w:t>
            </w:r>
            <w:r w:rsidRPr="00041353">
              <w:rPr>
                <w:rFonts w:ascii="Garamond" w:hAnsi="Garamond"/>
              </w:rPr>
              <w:br/>
            </w:r>
            <w:r w:rsidRPr="00041353">
              <w:rPr>
                <w:rFonts w:ascii="Garamond" w:hAnsi="Garamond"/>
              </w:rPr>
              <w:br/>
              <w:t>En l'absence d'accord collectif ou de charte, lorsque le salarié et l'employeur conviennent de recourir au télétravail, ils formalisent leur accord par tout moyen.</w:t>
            </w:r>
            <w:r w:rsidRPr="00041353">
              <w:rPr>
                <w:rFonts w:ascii="Garamond" w:hAnsi="Garamond"/>
              </w:rPr>
              <w:br/>
            </w:r>
            <w:r w:rsidRPr="00041353">
              <w:rPr>
                <w:rFonts w:ascii="Garamond" w:hAnsi="Garamond"/>
              </w:rPr>
              <w:br/>
            </w:r>
            <w:proofErr w:type="spellStart"/>
            <w:r w:rsidRPr="00041353">
              <w:rPr>
                <w:rFonts w:ascii="Garamond" w:hAnsi="Garamond"/>
              </w:rPr>
              <w:t>II.-L'accord</w:t>
            </w:r>
            <w:proofErr w:type="spellEnd"/>
            <w:r w:rsidRPr="00041353">
              <w:rPr>
                <w:rFonts w:ascii="Garamond" w:hAnsi="Garamond"/>
              </w:rPr>
              <w:t xml:space="preserve"> collectif applicable ou, à défaut, la charte élaborée par l'employeur précise :</w:t>
            </w:r>
            <w:r w:rsidRPr="00041353">
              <w:rPr>
                <w:rFonts w:ascii="Garamond" w:hAnsi="Garamond"/>
              </w:rPr>
              <w:br/>
            </w:r>
            <w:r w:rsidRPr="00041353">
              <w:rPr>
                <w:rFonts w:ascii="Garamond" w:hAnsi="Garamond"/>
              </w:rPr>
              <w:br/>
              <w:t xml:space="preserve">1° Les conditions de passage en télétravail, en particulier en cas d'épisode de pollution mentionné à l'article L. 223-1 du </w:t>
            </w:r>
            <w:r w:rsidRPr="00041353">
              <w:rPr>
                <w:rFonts w:ascii="Garamond" w:hAnsi="Garamond"/>
              </w:rPr>
              <w:lastRenderedPageBreak/>
              <w:t>code de l'environnement, et les conditions de retour à une exécution du contrat de travail sans télétravail ;</w:t>
            </w:r>
            <w:r w:rsidRPr="00041353">
              <w:rPr>
                <w:rFonts w:ascii="Garamond" w:hAnsi="Garamond"/>
              </w:rPr>
              <w:br/>
            </w:r>
            <w:r w:rsidRPr="00041353">
              <w:rPr>
                <w:rFonts w:ascii="Garamond" w:hAnsi="Garamond"/>
              </w:rPr>
              <w:br/>
              <w:t>2° Les modalités d'acceptation par le salarié des conditions de mise en œuvre du télétravail ;</w:t>
            </w:r>
            <w:r w:rsidRPr="00041353">
              <w:rPr>
                <w:rFonts w:ascii="Garamond" w:hAnsi="Garamond"/>
              </w:rPr>
              <w:br/>
            </w:r>
            <w:r w:rsidRPr="00041353">
              <w:rPr>
                <w:rFonts w:ascii="Garamond" w:hAnsi="Garamond"/>
              </w:rPr>
              <w:br/>
              <w:t>3° Les modalités de contrôle du temps de travail ou de régulation de la charge de travail ;</w:t>
            </w:r>
            <w:r w:rsidRPr="00041353">
              <w:rPr>
                <w:rFonts w:ascii="Garamond" w:hAnsi="Garamond"/>
              </w:rPr>
              <w:br/>
            </w:r>
            <w:r w:rsidRPr="00041353">
              <w:rPr>
                <w:rFonts w:ascii="Garamond" w:hAnsi="Garamond"/>
              </w:rPr>
              <w:br/>
              <w:t>4° La détermination des plages horaires durant lesquelles l'employeur peut habituellement contacter le salarié en télétravail.</w:t>
            </w:r>
            <w:r w:rsidRPr="00041353">
              <w:rPr>
                <w:rFonts w:ascii="Garamond" w:hAnsi="Garamond"/>
              </w:rPr>
              <w:br/>
            </w:r>
            <w:r w:rsidRPr="00041353">
              <w:rPr>
                <w:rFonts w:ascii="Garamond" w:hAnsi="Garamond"/>
              </w:rPr>
              <w:br/>
            </w:r>
            <w:proofErr w:type="spellStart"/>
            <w:r w:rsidRPr="00041353">
              <w:rPr>
                <w:rFonts w:ascii="Garamond" w:hAnsi="Garamond"/>
              </w:rPr>
              <w:t>III.-Le</w:t>
            </w:r>
            <w:proofErr w:type="spellEnd"/>
            <w:r w:rsidRPr="00041353">
              <w:rPr>
                <w:rFonts w:ascii="Garamond" w:hAnsi="Garamond"/>
              </w:rPr>
              <w:t xml:space="preserve"> télétravailleur a les mêmes droits que le salarié qui exécute son travail dans les locaux de l'entreprise.</w:t>
            </w:r>
            <w:r w:rsidRPr="00041353">
              <w:rPr>
                <w:rFonts w:ascii="Garamond" w:hAnsi="Garamond"/>
              </w:rPr>
              <w:br/>
            </w:r>
            <w:r w:rsidRPr="00041353">
              <w:rPr>
                <w:rFonts w:ascii="Garamond" w:hAnsi="Garamond"/>
              </w:rPr>
              <w:br/>
              <w:t>L'employeur qui refuse d'accorder le bénéfice du télétravail à un salarié qui occupe un poste éligible à un mode d'organisation en télétravail dans les conditions prévues par accord collectif ou, à défaut, par la charte, motive sa réponse.</w:t>
            </w:r>
            <w:r w:rsidRPr="00041353">
              <w:rPr>
                <w:rFonts w:ascii="Garamond" w:hAnsi="Garamond"/>
              </w:rPr>
              <w:br/>
            </w:r>
            <w:r w:rsidRPr="00041353">
              <w:rPr>
                <w:rFonts w:ascii="Garamond" w:hAnsi="Garamond"/>
              </w:rPr>
              <w:br/>
              <w:t>Le refus d'accepter un poste de télétravailleur n'est pas un motif de rupture du contrat de travail.</w:t>
            </w:r>
            <w:r w:rsidRPr="00041353">
              <w:rPr>
                <w:rFonts w:ascii="Garamond" w:hAnsi="Garamond"/>
              </w:rPr>
              <w:br/>
            </w:r>
            <w:r w:rsidRPr="00041353">
              <w:rPr>
                <w:rFonts w:ascii="Garamond" w:hAnsi="Garamond"/>
              </w:rPr>
              <w:br/>
              <w:t>L'accident survenu sur le lieu où est exercé le télétravail pendant l'exercice de l'activité professionnelle du télétravailleur est présumé être un accident de travail au sens de l'article L. 411-1 du code de la sécurité sociale.</w:t>
            </w:r>
          </w:p>
          <w:p w14:paraId="0678B1F5" w14:textId="77777777" w:rsidR="003F4256" w:rsidRPr="00041353" w:rsidRDefault="003F4256" w:rsidP="00EF3E8E">
            <w:pPr>
              <w:jc w:val="both"/>
              <w:rPr>
                <w:rFonts w:ascii="Garamond" w:eastAsia="Times New Roman" w:hAnsi="Garamond" w:cs="Times New Roman"/>
                <w:sz w:val="24"/>
                <w:szCs w:val="24"/>
                <w:lang w:eastAsia="fr-FR"/>
              </w:rPr>
            </w:pPr>
          </w:p>
        </w:tc>
        <w:tc>
          <w:tcPr>
            <w:tcW w:w="2101" w:type="pct"/>
          </w:tcPr>
          <w:p w14:paraId="5F4FA8B8" w14:textId="77777777" w:rsidR="003F4256" w:rsidRPr="00041353" w:rsidRDefault="003F4256" w:rsidP="00EF3E8E">
            <w:pPr>
              <w:jc w:val="both"/>
              <w:rPr>
                <w:rFonts w:ascii="Garamond" w:eastAsia="Times New Roman" w:hAnsi="Garamond" w:cs="Times New Roman"/>
                <w:sz w:val="24"/>
                <w:szCs w:val="24"/>
                <w:lang w:eastAsia="fr-FR"/>
              </w:rPr>
            </w:pPr>
            <w:r w:rsidRPr="00041353">
              <w:rPr>
                <w:rFonts w:ascii="Garamond" w:eastAsia="Times New Roman" w:hAnsi="Garamond" w:cs="Times New Roman"/>
                <w:sz w:val="24"/>
                <w:szCs w:val="24"/>
                <w:lang w:eastAsia="fr-FR"/>
              </w:rPr>
              <w:lastRenderedPageBreak/>
              <w:t xml:space="preserve">Article L. 1222-9 </w:t>
            </w:r>
          </w:p>
          <w:p w14:paraId="0E0874D6" w14:textId="77777777" w:rsidR="003F4256" w:rsidRPr="00041353" w:rsidRDefault="003F4256" w:rsidP="00EF3E8E">
            <w:pPr>
              <w:spacing w:before="100" w:beforeAutospacing="1" w:after="100" w:afterAutospacing="1"/>
              <w:rPr>
                <w:rFonts w:ascii="Garamond" w:hAnsi="Garamond"/>
                <w:sz w:val="24"/>
                <w:szCs w:val="24"/>
              </w:rPr>
            </w:pPr>
            <w:r w:rsidRPr="00041353">
              <w:rPr>
                <w:rFonts w:ascii="Garamond" w:hAnsi="Garamond"/>
                <w:sz w:val="24"/>
                <w:szCs w:val="24"/>
              </w:rPr>
              <w:t>I.- Sans préjudice de l'application, s'il y a lieu, des dispositions du présent code protégeant les travailleurs à domicile, le télétravail désigne toute forme d'organisation du travail dans laquelle un travail qui aurait également pu être exécuté dans les locaux de l'employeur est effectué par un salarié hors de ces locaux de façon volontaire en utilisant les technologies de l'information et de la communication.</w:t>
            </w:r>
            <w:r w:rsidRPr="00041353">
              <w:rPr>
                <w:rFonts w:ascii="Garamond" w:hAnsi="Garamond"/>
                <w:sz w:val="24"/>
                <w:szCs w:val="24"/>
              </w:rPr>
              <w:br/>
            </w:r>
            <w:r w:rsidRPr="00041353">
              <w:rPr>
                <w:rFonts w:ascii="Garamond" w:hAnsi="Garamond"/>
                <w:sz w:val="24"/>
                <w:szCs w:val="24"/>
              </w:rPr>
              <w:br/>
              <w:t>Est qualifié de télétravailleur au sens de la présente section tout salarié de l'entreprise qui effectue, soit dès l'embauche, soit ultérieurement, du télétravail tel que défini au premier alinéa du présent I.</w:t>
            </w:r>
            <w:r w:rsidRPr="00041353">
              <w:rPr>
                <w:rFonts w:ascii="Garamond" w:hAnsi="Garamond"/>
                <w:sz w:val="24"/>
                <w:szCs w:val="24"/>
              </w:rPr>
              <w:br/>
            </w:r>
            <w:r w:rsidRPr="00041353">
              <w:rPr>
                <w:rFonts w:ascii="Garamond" w:hAnsi="Garamond"/>
                <w:sz w:val="24"/>
                <w:szCs w:val="24"/>
              </w:rPr>
              <w:br/>
              <w:t>Le télétravail est mis en place dans le cadre d'un accord collectif ou, à défaut, dans le cadre d'une charte élaborée par l'employeur après avis du comité social et économique, s'il existe.</w:t>
            </w:r>
            <w:r w:rsidRPr="00041353">
              <w:rPr>
                <w:rFonts w:ascii="Garamond" w:hAnsi="Garamond"/>
                <w:sz w:val="24"/>
                <w:szCs w:val="24"/>
              </w:rPr>
              <w:br/>
            </w:r>
            <w:r w:rsidRPr="00041353">
              <w:rPr>
                <w:rFonts w:ascii="Garamond" w:hAnsi="Garamond"/>
                <w:sz w:val="24"/>
                <w:szCs w:val="24"/>
              </w:rPr>
              <w:br/>
              <w:t>En l'absence d'accord collectif ou de charte, lorsque le salarié et l'employeur conviennent de recourir au télétravail, ils formalisent leur accord par tout moyen.</w:t>
            </w:r>
          </w:p>
          <w:p w14:paraId="7576EEFC" w14:textId="77777777" w:rsidR="003F4256" w:rsidRPr="00041353" w:rsidRDefault="003F4256" w:rsidP="00EF3E8E">
            <w:pPr>
              <w:spacing w:before="100" w:beforeAutospacing="1" w:after="100" w:afterAutospacing="1"/>
              <w:rPr>
                <w:rFonts w:ascii="Garamond" w:eastAsia="Times New Roman" w:hAnsi="Garamond" w:cs="Times New Roman"/>
                <w:sz w:val="24"/>
                <w:szCs w:val="24"/>
                <w:lang w:eastAsia="fr-FR"/>
              </w:rPr>
            </w:pPr>
            <w:r w:rsidRPr="00041353">
              <w:rPr>
                <w:rFonts w:ascii="Garamond" w:eastAsia="Times New Roman" w:hAnsi="Garamond" w:cs="Times New Roman"/>
                <w:sz w:val="24"/>
                <w:szCs w:val="24"/>
                <w:highlight w:val="yellow"/>
                <w:lang w:eastAsia="fr-FR"/>
              </w:rPr>
              <w:t xml:space="preserve">Lorsque la demande de recours au télétravail est formulée par un travailleur handicapé mentionné à l’article L. 5212-13 du présent code ou un proche aidant mentionné à l’article L. 113-1-3 du code de l’action sociale et des familles, </w:t>
            </w:r>
            <w:r w:rsidRPr="00041353">
              <w:rPr>
                <w:rFonts w:ascii="Garamond" w:eastAsia="Times New Roman" w:hAnsi="Garamond" w:cs="Times New Roman"/>
                <w:sz w:val="24"/>
                <w:szCs w:val="24"/>
                <w:highlight w:val="yellow"/>
                <w:lang w:eastAsia="fr-FR"/>
              </w:rPr>
              <w:lastRenderedPageBreak/>
              <w:t>l’employeur motive, le cas échéant, sa décision de refus.</w:t>
            </w:r>
          </w:p>
          <w:p w14:paraId="6EBB310E" w14:textId="77777777" w:rsidR="003F4256" w:rsidRPr="00041353" w:rsidRDefault="003F4256" w:rsidP="00EF3E8E">
            <w:pPr>
              <w:spacing w:before="100" w:beforeAutospacing="1" w:after="100" w:afterAutospacing="1"/>
              <w:rPr>
                <w:rFonts w:ascii="Garamond" w:hAnsi="Garamond"/>
                <w:sz w:val="24"/>
                <w:szCs w:val="24"/>
              </w:rPr>
            </w:pPr>
            <w:proofErr w:type="spellStart"/>
            <w:r w:rsidRPr="00041353">
              <w:rPr>
                <w:rFonts w:ascii="Garamond" w:hAnsi="Garamond"/>
                <w:sz w:val="24"/>
                <w:szCs w:val="24"/>
              </w:rPr>
              <w:t>II.-L'accord</w:t>
            </w:r>
            <w:proofErr w:type="spellEnd"/>
            <w:r w:rsidRPr="00041353">
              <w:rPr>
                <w:rFonts w:ascii="Garamond" w:hAnsi="Garamond"/>
                <w:sz w:val="24"/>
                <w:szCs w:val="24"/>
              </w:rPr>
              <w:t xml:space="preserve"> collectif applicable ou, à défaut, la charte élaborée par l'employeur précise :</w:t>
            </w:r>
            <w:r w:rsidRPr="00041353">
              <w:rPr>
                <w:rFonts w:ascii="Garamond" w:hAnsi="Garamond"/>
                <w:sz w:val="24"/>
                <w:szCs w:val="24"/>
              </w:rPr>
              <w:br/>
            </w:r>
            <w:r w:rsidRPr="00041353">
              <w:rPr>
                <w:rFonts w:ascii="Garamond" w:hAnsi="Garamond"/>
                <w:sz w:val="24"/>
                <w:szCs w:val="24"/>
              </w:rPr>
              <w:br/>
              <w:t>1° Les conditions de passage en télétravail, en particulier en cas d'épisode de pollution mentionné à l'article L. 223-1 du code de l'environnement, et les conditions de retour à une exécution du contrat de travail sans télétravail ;</w:t>
            </w:r>
            <w:r w:rsidRPr="00041353">
              <w:rPr>
                <w:rFonts w:ascii="Garamond" w:hAnsi="Garamond"/>
                <w:sz w:val="24"/>
                <w:szCs w:val="24"/>
              </w:rPr>
              <w:br/>
            </w:r>
            <w:r w:rsidRPr="00041353">
              <w:rPr>
                <w:rFonts w:ascii="Garamond" w:hAnsi="Garamond"/>
                <w:sz w:val="24"/>
                <w:szCs w:val="24"/>
              </w:rPr>
              <w:br/>
              <w:t>2° Les modalités d'acceptation par le salarié des conditions de mise en œuvre du télétravail ;</w:t>
            </w:r>
            <w:r w:rsidRPr="00041353">
              <w:rPr>
                <w:rFonts w:ascii="Garamond" w:hAnsi="Garamond"/>
                <w:sz w:val="24"/>
                <w:szCs w:val="24"/>
              </w:rPr>
              <w:br/>
            </w:r>
            <w:r w:rsidRPr="00041353">
              <w:rPr>
                <w:rFonts w:ascii="Garamond" w:hAnsi="Garamond"/>
                <w:sz w:val="24"/>
                <w:szCs w:val="24"/>
              </w:rPr>
              <w:br/>
              <w:t>3° Les modalités de contrôle du temps de travail ou de régulation de la charge de travail ;</w:t>
            </w:r>
            <w:r w:rsidRPr="00041353">
              <w:rPr>
                <w:rFonts w:ascii="Garamond" w:hAnsi="Garamond"/>
                <w:sz w:val="24"/>
                <w:szCs w:val="24"/>
              </w:rPr>
              <w:br/>
            </w:r>
            <w:r w:rsidRPr="00041353">
              <w:rPr>
                <w:rFonts w:ascii="Garamond" w:hAnsi="Garamond"/>
                <w:sz w:val="24"/>
                <w:szCs w:val="24"/>
              </w:rPr>
              <w:br/>
              <w:t>4° La détermination des plages horaires durant lesquelles l'employeur peut habituellement contacter le salarié en télétravail.</w:t>
            </w:r>
          </w:p>
          <w:p w14:paraId="1E55DB80" w14:textId="77777777" w:rsidR="003F4256" w:rsidRPr="00041353" w:rsidRDefault="003F4256" w:rsidP="00EF3E8E">
            <w:pPr>
              <w:spacing w:before="100" w:beforeAutospacing="1" w:after="100" w:afterAutospacing="1"/>
              <w:rPr>
                <w:rFonts w:ascii="Garamond" w:eastAsia="Times New Roman" w:hAnsi="Garamond" w:cs="Times New Roman"/>
                <w:sz w:val="24"/>
                <w:szCs w:val="24"/>
                <w:lang w:eastAsia="fr-FR"/>
              </w:rPr>
            </w:pPr>
            <w:r w:rsidRPr="00041353">
              <w:rPr>
                <w:rFonts w:ascii="Garamond" w:eastAsia="Times New Roman" w:hAnsi="Garamond" w:cs="Times New Roman"/>
                <w:sz w:val="24"/>
                <w:szCs w:val="24"/>
                <w:highlight w:val="yellow"/>
                <w:lang w:eastAsia="fr-FR"/>
              </w:rPr>
              <w:t>5° Les modalités d’accès des travailleurs handicapés à une organisation en télétravail, en application des mesures prévues par l’article L. 5213-6.</w:t>
            </w:r>
          </w:p>
          <w:p w14:paraId="5ED28940" w14:textId="77777777" w:rsidR="003F4256" w:rsidRPr="00041353" w:rsidRDefault="003F4256" w:rsidP="00EF3E8E">
            <w:pPr>
              <w:pStyle w:val="TableParagraph"/>
              <w:spacing w:line="270" w:lineRule="exact"/>
              <w:jc w:val="both"/>
              <w:rPr>
                <w:rFonts w:ascii="Garamond" w:hAnsi="Garamond"/>
                <w:sz w:val="24"/>
                <w:szCs w:val="24"/>
                <w:lang w:val="fr-FR"/>
              </w:rPr>
            </w:pPr>
            <w:proofErr w:type="spellStart"/>
            <w:r w:rsidRPr="00041353">
              <w:rPr>
                <w:rFonts w:ascii="Garamond" w:hAnsi="Garamond"/>
                <w:sz w:val="24"/>
                <w:szCs w:val="24"/>
                <w:lang w:val="fr-FR"/>
              </w:rPr>
              <w:t>III.-Le</w:t>
            </w:r>
            <w:proofErr w:type="spellEnd"/>
            <w:r w:rsidRPr="00041353">
              <w:rPr>
                <w:rFonts w:ascii="Garamond" w:hAnsi="Garamond"/>
                <w:sz w:val="24"/>
                <w:szCs w:val="24"/>
                <w:lang w:val="fr-FR"/>
              </w:rPr>
              <w:t xml:space="preserve"> télétravailleur a les mêmes droits que le salarié qui exécute son travail dans les locaux de l'entreprise.</w:t>
            </w:r>
            <w:r w:rsidRPr="00041353">
              <w:rPr>
                <w:rFonts w:ascii="Garamond" w:hAnsi="Garamond"/>
                <w:sz w:val="24"/>
                <w:szCs w:val="24"/>
                <w:lang w:val="fr-FR"/>
              </w:rPr>
              <w:br/>
            </w:r>
            <w:r w:rsidRPr="00041353">
              <w:rPr>
                <w:rFonts w:ascii="Garamond" w:hAnsi="Garamond"/>
                <w:sz w:val="24"/>
                <w:szCs w:val="24"/>
                <w:lang w:val="fr-FR"/>
              </w:rPr>
              <w:br/>
              <w:t xml:space="preserve">L'employeur qui refuse d'accorder le bénéfice du télétravail à un salarié qui occupe un poste éligible à un mode d'organisation en télétravail dans les conditions prévues par </w:t>
            </w:r>
            <w:r w:rsidRPr="00041353">
              <w:rPr>
                <w:rFonts w:ascii="Garamond" w:hAnsi="Garamond"/>
                <w:sz w:val="24"/>
                <w:szCs w:val="24"/>
                <w:lang w:val="fr-FR"/>
              </w:rPr>
              <w:lastRenderedPageBreak/>
              <w:t>accord collectif ou, à défaut, par la charte, motive sa réponse.</w:t>
            </w:r>
            <w:r w:rsidRPr="00041353">
              <w:rPr>
                <w:rFonts w:ascii="Garamond" w:hAnsi="Garamond"/>
                <w:sz w:val="24"/>
                <w:szCs w:val="24"/>
                <w:lang w:val="fr-FR"/>
              </w:rPr>
              <w:br/>
            </w:r>
            <w:r w:rsidRPr="00041353">
              <w:rPr>
                <w:rFonts w:ascii="Garamond" w:hAnsi="Garamond"/>
                <w:sz w:val="24"/>
                <w:szCs w:val="24"/>
                <w:lang w:val="fr-FR"/>
              </w:rPr>
              <w:br/>
              <w:t>Le refus d'accepter un poste de télétravailleur n'est pas un motif de rupture du contrat de travail.</w:t>
            </w:r>
            <w:r w:rsidRPr="00041353">
              <w:rPr>
                <w:rFonts w:ascii="Garamond" w:hAnsi="Garamond"/>
                <w:sz w:val="24"/>
                <w:szCs w:val="24"/>
                <w:lang w:val="fr-FR"/>
              </w:rPr>
              <w:br/>
            </w:r>
            <w:r w:rsidRPr="00041353">
              <w:rPr>
                <w:rFonts w:ascii="Garamond" w:hAnsi="Garamond"/>
                <w:sz w:val="24"/>
                <w:szCs w:val="24"/>
                <w:lang w:val="fr-FR"/>
              </w:rPr>
              <w:br/>
              <w:t>L'accident survenu sur le lieu où est exercé le télétravail pendant l'exercice de l'activité professionnelle du télétravailleur est présumé être un accident de travail au sens de l'article L. 411-1 du code de la sécurité sociale.</w:t>
            </w:r>
          </w:p>
        </w:tc>
        <w:tc>
          <w:tcPr>
            <w:tcW w:w="798" w:type="pct"/>
          </w:tcPr>
          <w:p w14:paraId="4DE84E97" w14:textId="77777777" w:rsidR="003F4256" w:rsidRPr="00C70F64" w:rsidRDefault="003F4256" w:rsidP="00EF3E8E">
            <w:pPr>
              <w:jc w:val="both"/>
              <w:rPr>
                <w:rFonts w:ascii="Garamond" w:hAnsi="Garamond" w:cs="Times New Roman"/>
                <w:i/>
                <w:sz w:val="24"/>
                <w:szCs w:val="24"/>
              </w:rPr>
            </w:pPr>
            <w:r w:rsidRPr="00C70F64">
              <w:rPr>
                <w:rFonts w:ascii="Garamond" w:hAnsi="Garamond" w:cs="Times New Roman"/>
                <w:i/>
                <w:sz w:val="24"/>
                <w:szCs w:val="24"/>
              </w:rPr>
              <w:lastRenderedPageBreak/>
              <w:t>(Art. 40 bis)</w:t>
            </w:r>
          </w:p>
          <w:p w14:paraId="641BD7BC" w14:textId="77777777" w:rsidR="003F4256" w:rsidRPr="00C70F64" w:rsidRDefault="003F4256" w:rsidP="00EF3E8E">
            <w:pPr>
              <w:jc w:val="both"/>
              <w:rPr>
                <w:rFonts w:ascii="Garamond" w:hAnsi="Garamond" w:cs="Times New Roman"/>
                <w:i/>
                <w:sz w:val="24"/>
                <w:szCs w:val="24"/>
              </w:rPr>
            </w:pPr>
            <w:r w:rsidRPr="00C70F64">
              <w:rPr>
                <w:rFonts w:ascii="Garamond" w:hAnsi="Garamond" w:cs="Times New Roman"/>
                <w:i/>
                <w:sz w:val="24"/>
                <w:szCs w:val="24"/>
              </w:rPr>
              <w:t>Télétravail</w:t>
            </w:r>
          </w:p>
          <w:p w14:paraId="1B30422F" w14:textId="77777777" w:rsidR="003F4256" w:rsidRPr="00041353" w:rsidRDefault="003F4256" w:rsidP="00EF3E8E">
            <w:pPr>
              <w:jc w:val="both"/>
              <w:rPr>
                <w:rFonts w:ascii="Garamond" w:hAnsi="Garamond" w:cs="Times New Roman"/>
                <w:sz w:val="24"/>
                <w:szCs w:val="24"/>
              </w:rPr>
            </w:pPr>
          </w:p>
          <w:p w14:paraId="2567B45B" w14:textId="77777777" w:rsidR="003F4256" w:rsidRPr="00041353" w:rsidRDefault="003F4256" w:rsidP="00EF3E8E">
            <w:pPr>
              <w:jc w:val="both"/>
              <w:rPr>
                <w:rFonts w:ascii="Garamond" w:hAnsi="Garamond" w:cs="Times New Roman"/>
                <w:sz w:val="24"/>
                <w:szCs w:val="24"/>
              </w:rPr>
            </w:pPr>
          </w:p>
          <w:p w14:paraId="167ED224" w14:textId="77777777" w:rsidR="003F4256" w:rsidRPr="00041353" w:rsidRDefault="003F4256" w:rsidP="00EF3E8E">
            <w:pPr>
              <w:jc w:val="both"/>
              <w:rPr>
                <w:rFonts w:ascii="Garamond" w:hAnsi="Garamond" w:cs="Times New Roman"/>
                <w:sz w:val="24"/>
                <w:szCs w:val="24"/>
              </w:rPr>
            </w:pPr>
          </w:p>
          <w:p w14:paraId="1A5062B5" w14:textId="77777777" w:rsidR="003F4256" w:rsidRPr="00041353" w:rsidRDefault="003F4256" w:rsidP="00EF3E8E">
            <w:pPr>
              <w:jc w:val="both"/>
              <w:rPr>
                <w:rFonts w:ascii="Garamond" w:hAnsi="Garamond" w:cs="Times New Roman"/>
                <w:sz w:val="24"/>
                <w:szCs w:val="24"/>
              </w:rPr>
            </w:pPr>
          </w:p>
          <w:p w14:paraId="18E77300" w14:textId="77777777" w:rsidR="003F4256" w:rsidRPr="00041353" w:rsidRDefault="003F4256" w:rsidP="00EF3E8E">
            <w:pPr>
              <w:jc w:val="both"/>
              <w:rPr>
                <w:rFonts w:ascii="Garamond" w:hAnsi="Garamond" w:cs="Times New Roman"/>
                <w:sz w:val="24"/>
                <w:szCs w:val="24"/>
              </w:rPr>
            </w:pPr>
          </w:p>
          <w:p w14:paraId="02339827" w14:textId="77777777" w:rsidR="003F4256" w:rsidRPr="00041353" w:rsidRDefault="003F4256" w:rsidP="00EF3E8E">
            <w:pPr>
              <w:jc w:val="both"/>
              <w:rPr>
                <w:rFonts w:ascii="Garamond" w:hAnsi="Garamond" w:cs="Times New Roman"/>
                <w:sz w:val="24"/>
                <w:szCs w:val="24"/>
              </w:rPr>
            </w:pPr>
          </w:p>
          <w:p w14:paraId="1060B8C8" w14:textId="77777777" w:rsidR="003F4256" w:rsidRPr="00041353" w:rsidRDefault="003F4256" w:rsidP="00EF3E8E">
            <w:pPr>
              <w:jc w:val="both"/>
              <w:rPr>
                <w:rFonts w:ascii="Garamond" w:hAnsi="Garamond" w:cs="Times New Roman"/>
                <w:sz w:val="24"/>
                <w:szCs w:val="24"/>
              </w:rPr>
            </w:pPr>
          </w:p>
          <w:p w14:paraId="699D955E" w14:textId="77777777" w:rsidR="003F4256" w:rsidRPr="00041353" w:rsidRDefault="003F4256" w:rsidP="00EF3E8E">
            <w:pPr>
              <w:jc w:val="both"/>
              <w:rPr>
                <w:rFonts w:ascii="Garamond" w:hAnsi="Garamond" w:cs="Times New Roman"/>
                <w:sz w:val="24"/>
                <w:szCs w:val="24"/>
              </w:rPr>
            </w:pPr>
          </w:p>
          <w:p w14:paraId="5D781748" w14:textId="77777777" w:rsidR="003F4256" w:rsidRPr="00041353" w:rsidRDefault="003F4256" w:rsidP="00EF3E8E">
            <w:pPr>
              <w:jc w:val="both"/>
              <w:rPr>
                <w:rFonts w:ascii="Garamond" w:hAnsi="Garamond" w:cs="Times New Roman"/>
                <w:sz w:val="24"/>
                <w:szCs w:val="24"/>
              </w:rPr>
            </w:pPr>
          </w:p>
          <w:p w14:paraId="632200B8" w14:textId="77777777" w:rsidR="003F4256" w:rsidRPr="00041353" w:rsidRDefault="003F4256" w:rsidP="00EF3E8E">
            <w:pPr>
              <w:jc w:val="both"/>
              <w:rPr>
                <w:rFonts w:ascii="Garamond" w:hAnsi="Garamond" w:cs="Times New Roman"/>
                <w:sz w:val="24"/>
                <w:szCs w:val="24"/>
              </w:rPr>
            </w:pPr>
          </w:p>
          <w:p w14:paraId="2A826B56" w14:textId="77777777" w:rsidR="003F4256" w:rsidRPr="00041353" w:rsidRDefault="003F4256" w:rsidP="00EF3E8E">
            <w:pPr>
              <w:jc w:val="both"/>
              <w:rPr>
                <w:rFonts w:ascii="Garamond" w:hAnsi="Garamond" w:cs="Times New Roman"/>
                <w:sz w:val="24"/>
                <w:szCs w:val="24"/>
              </w:rPr>
            </w:pPr>
          </w:p>
          <w:p w14:paraId="685C8992" w14:textId="77777777" w:rsidR="003F4256" w:rsidRPr="00041353" w:rsidRDefault="003F4256" w:rsidP="00EF3E8E">
            <w:pPr>
              <w:jc w:val="both"/>
              <w:rPr>
                <w:rFonts w:ascii="Garamond" w:hAnsi="Garamond" w:cs="Times New Roman"/>
                <w:sz w:val="24"/>
                <w:szCs w:val="24"/>
              </w:rPr>
            </w:pPr>
          </w:p>
          <w:p w14:paraId="4116A33F" w14:textId="77777777" w:rsidR="003F4256" w:rsidRPr="00041353" w:rsidRDefault="003F4256" w:rsidP="00EF3E8E">
            <w:pPr>
              <w:jc w:val="both"/>
              <w:rPr>
                <w:rFonts w:ascii="Garamond" w:hAnsi="Garamond" w:cs="Times New Roman"/>
                <w:sz w:val="24"/>
                <w:szCs w:val="24"/>
              </w:rPr>
            </w:pPr>
          </w:p>
          <w:p w14:paraId="1C816F5F" w14:textId="77777777" w:rsidR="003F4256" w:rsidRPr="00041353" w:rsidRDefault="003F4256" w:rsidP="00EF3E8E">
            <w:pPr>
              <w:jc w:val="both"/>
              <w:rPr>
                <w:rFonts w:ascii="Garamond" w:hAnsi="Garamond" w:cs="Times New Roman"/>
                <w:sz w:val="24"/>
                <w:szCs w:val="24"/>
              </w:rPr>
            </w:pPr>
          </w:p>
          <w:p w14:paraId="2C9A4DEE" w14:textId="77777777" w:rsidR="003F4256" w:rsidRPr="00041353" w:rsidRDefault="003F4256" w:rsidP="00EF3E8E">
            <w:pPr>
              <w:jc w:val="both"/>
              <w:rPr>
                <w:rFonts w:ascii="Garamond" w:hAnsi="Garamond" w:cs="Times New Roman"/>
                <w:sz w:val="24"/>
                <w:szCs w:val="24"/>
              </w:rPr>
            </w:pPr>
          </w:p>
          <w:p w14:paraId="36AC62B4" w14:textId="77777777" w:rsidR="003F4256" w:rsidRPr="00041353" w:rsidRDefault="003F4256" w:rsidP="00EF3E8E">
            <w:pPr>
              <w:jc w:val="both"/>
              <w:rPr>
                <w:rFonts w:ascii="Garamond" w:hAnsi="Garamond" w:cs="Times New Roman"/>
                <w:sz w:val="24"/>
                <w:szCs w:val="24"/>
              </w:rPr>
            </w:pPr>
          </w:p>
          <w:p w14:paraId="0E53528F" w14:textId="77777777" w:rsidR="003F4256" w:rsidRPr="00041353" w:rsidRDefault="003F4256" w:rsidP="00EF3E8E">
            <w:pPr>
              <w:jc w:val="both"/>
              <w:rPr>
                <w:rFonts w:ascii="Garamond" w:hAnsi="Garamond" w:cs="Times New Roman"/>
                <w:sz w:val="24"/>
                <w:szCs w:val="24"/>
              </w:rPr>
            </w:pPr>
          </w:p>
          <w:p w14:paraId="2D92F026" w14:textId="77777777" w:rsidR="003F4256" w:rsidRPr="00041353" w:rsidRDefault="003F4256" w:rsidP="00EF3E8E">
            <w:pPr>
              <w:jc w:val="both"/>
              <w:rPr>
                <w:rFonts w:ascii="Garamond" w:hAnsi="Garamond" w:cs="Times New Roman"/>
                <w:sz w:val="24"/>
                <w:szCs w:val="24"/>
              </w:rPr>
            </w:pPr>
          </w:p>
          <w:p w14:paraId="79139E1E" w14:textId="77777777" w:rsidR="003F4256" w:rsidRPr="00041353" w:rsidRDefault="003F4256" w:rsidP="00EF3E8E">
            <w:pPr>
              <w:jc w:val="both"/>
              <w:rPr>
                <w:rFonts w:ascii="Garamond" w:hAnsi="Garamond" w:cs="Times New Roman"/>
                <w:sz w:val="24"/>
                <w:szCs w:val="24"/>
              </w:rPr>
            </w:pPr>
          </w:p>
          <w:p w14:paraId="00A5ED92" w14:textId="77777777" w:rsidR="003F4256" w:rsidRPr="00041353" w:rsidRDefault="003F4256" w:rsidP="00EF3E8E">
            <w:pPr>
              <w:jc w:val="both"/>
              <w:rPr>
                <w:rFonts w:ascii="Garamond" w:hAnsi="Garamond" w:cs="Times New Roman"/>
                <w:sz w:val="24"/>
                <w:szCs w:val="24"/>
              </w:rPr>
            </w:pPr>
          </w:p>
          <w:p w14:paraId="7897B980" w14:textId="77777777" w:rsidR="003F4256" w:rsidRPr="00041353" w:rsidRDefault="003F4256" w:rsidP="00EF3E8E">
            <w:pPr>
              <w:jc w:val="both"/>
              <w:rPr>
                <w:rFonts w:ascii="Garamond" w:hAnsi="Garamond" w:cs="Times New Roman"/>
                <w:sz w:val="24"/>
                <w:szCs w:val="24"/>
              </w:rPr>
            </w:pPr>
          </w:p>
          <w:p w14:paraId="6FB45DEE" w14:textId="77777777" w:rsidR="003F4256" w:rsidRPr="00041353" w:rsidRDefault="003F4256" w:rsidP="00EF3E8E">
            <w:pPr>
              <w:jc w:val="both"/>
              <w:rPr>
                <w:rFonts w:ascii="Garamond" w:hAnsi="Garamond" w:cs="Times New Roman"/>
                <w:sz w:val="24"/>
                <w:szCs w:val="24"/>
              </w:rPr>
            </w:pPr>
          </w:p>
        </w:tc>
      </w:tr>
      <w:tr w:rsidR="003F4256" w:rsidRPr="00041353" w14:paraId="60817BA3" w14:textId="77777777" w:rsidTr="00EF3E8E">
        <w:tc>
          <w:tcPr>
            <w:tcW w:w="2101" w:type="pct"/>
          </w:tcPr>
          <w:p w14:paraId="75EB8BC7" w14:textId="77777777" w:rsidR="003F4256" w:rsidRPr="00041353" w:rsidRDefault="003F4256" w:rsidP="00EF3E8E">
            <w:pPr>
              <w:jc w:val="both"/>
              <w:rPr>
                <w:rFonts w:ascii="Garamond" w:eastAsia="Times New Roman" w:hAnsi="Garamond" w:cs="Times New Roman"/>
                <w:sz w:val="24"/>
                <w:szCs w:val="24"/>
                <w:lang w:eastAsia="fr-FR"/>
              </w:rPr>
            </w:pPr>
          </w:p>
        </w:tc>
        <w:tc>
          <w:tcPr>
            <w:tcW w:w="2101" w:type="pct"/>
          </w:tcPr>
          <w:p w14:paraId="685E419C" w14:textId="77777777" w:rsidR="003F4256" w:rsidRPr="00041353" w:rsidRDefault="003F4256" w:rsidP="00EF3E8E">
            <w:pPr>
              <w:pStyle w:val="TableParagraph"/>
              <w:spacing w:line="270" w:lineRule="exact"/>
              <w:jc w:val="both"/>
              <w:rPr>
                <w:rFonts w:ascii="Garamond" w:hAnsi="Garamond"/>
                <w:i/>
                <w:sz w:val="24"/>
                <w:szCs w:val="24"/>
                <w:highlight w:val="lightGray"/>
                <w:lang w:val="fr-FR"/>
              </w:rPr>
            </w:pPr>
            <w:r w:rsidRPr="00041353">
              <w:rPr>
                <w:rFonts w:ascii="Garamond" w:hAnsi="Garamond"/>
                <w:i/>
                <w:sz w:val="24"/>
                <w:szCs w:val="24"/>
                <w:highlight w:val="lightGray"/>
                <w:lang w:val="fr-FR"/>
              </w:rPr>
              <w:t>Application par décret en Conseil d’Etat aux agents mentionnés à l’art L323-2 CT.</w:t>
            </w:r>
          </w:p>
        </w:tc>
        <w:tc>
          <w:tcPr>
            <w:tcW w:w="798" w:type="pct"/>
          </w:tcPr>
          <w:p w14:paraId="0307E24E" w14:textId="77777777" w:rsidR="003F4256" w:rsidRPr="00795B73" w:rsidRDefault="003F4256" w:rsidP="00EF3E8E">
            <w:pPr>
              <w:jc w:val="both"/>
              <w:rPr>
                <w:rFonts w:ascii="Garamond" w:hAnsi="Garamond" w:cs="Times New Roman"/>
                <w:i/>
                <w:sz w:val="24"/>
                <w:szCs w:val="24"/>
              </w:rPr>
            </w:pPr>
            <w:r w:rsidRPr="00795B73">
              <w:rPr>
                <w:rFonts w:ascii="Garamond" w:hAnsi="Garamond" w:cs="Times New Roman"/>
                <w:i/>
                <w:sz w:val="24"/>
                <w:szCs w:val="24"/>
              </w:rPr>
              <w:t>Fonction Publique</w:t>
            </w:r>
          </w:p>
        </w:tc>
      </w:tr>
    </w:tbl>
    <w:p w14:paraId="4E2140F8" w14:textId="77777777" w:rsidR="003F60DF" w:rsidRPr="00041353" w:rsidRDefault="003F60DF" w:rsidP="00D03EF2">
      <w:pPr>
        <w:spacing w:after="0" w:line="240" w:lineRule="auto"/>
        <w:jc w:val="both"/>
        <w:rPr>
          <w:rFonts w:ascii="Garamond" w:hAnsi="Garamond" w:cs="Times New Roman"/>
          <w:sz w:val="24"/>
          <w:szCs w:val="24"/>
        </w:rPr>
      </w:pPr>
    </w:p>
    <w:sectPr w:rsidR="003F60DF" w:rsidRPr="00041353" w:rsidSect="00377067">
      <w:headerReference w:type="default" r:id="rId44"/>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1B74F0" w14:textId="77777777" w:rsidR="00167196" w:rsidRDefault="00167196" w:rsidP="00A23ECC">
      <w:pPr>
        <w:spacing w:after="0" w:line="240" w:lineRule="auto"/>
      </w:pPr>
      <w:r>
        <w:separator/>
      </w:r>
    </w:p>
  </w:endnote>
  <w:endnote w:type="continuationSeparator" w:id="0">
    <w:p w14:paraId="18D9A107" w14:textId="77777777" w:rsidR="00167196" w:rsidRDefault="00167196" w:rsidP="00A23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Light">
    <w:altName w:val="Tahoma"/>
    <w:charset w:val="00"/>
    <w:family w:val="swiss"/>
    <w:pitch w:val="variable"/>
    <w:sig w:usb0="E0002AFF" w:usb1="C000247B" w:usb2="00000009" w:usb3="00000000" w:csb0="000001FF" w:csb1="00000000"/>
  </w:font>
  <w:font w:name="游ゴシック Light">
    <w:panose1 w:val="00000000000000000000"/>
    <w:charset w:val="80"/>
    <w:family w:val="roman"/>
    <w:notTrueType/>
    <w:pitch w:val="default"/>
  </w:font>
  <w:font w:name="Aquarion">
    <w:altName w:val="Candara"/>
    <w:panose1 w:val="00000000000000000000"/>
    <w:charset w:val="00"/>
    <w:family w:val="swiss"/>
    <w:notTrueType/>
    <w:pitch w:val="variable"/>
    <w:sig w:usb0="A00002EF" w:usb1="4000A44B" w:usb2="00000000" w:usb3="00000000" w:csb0="0000019F" w:csb1="00000000"/>
  </w:font>
  <w:font w:name="Segoe UI">
    <w:charset w:val="00"/>
    <w:family w:val="swiss"/>
    <w:pitch w:val="variable"/>
    <w:sig w:usb0="E4002EFF" w:usb1="C000E47F" w:usb2="00000009" w:usb3="00000000" w:csb0="000001F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A9BD1C" w14:textId="77777777" w:rsidR="00167196" w:rsidRDefault="00167196" w:rsidP="00A23ECC">
      <w:pPr>
        <w:spacing w:after="0" w:line="240" w:lineRule="auto"/>
      </w:pPr>
      <w:r>
        <w:separator/>
      </w:r>
    </w:p>
  </w:footnote>
  <w:footnote w:type="continuationSeparator" w:id="0">
    <w:p w14:paraId="0284B4E6" w14:textId="77777777" w:rsidR="00167196" w:rsidRDefault="00167196" w:rsidP="00A23ECC">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1D19E6" w14:textId="77777777" w:rsidR="00167196" w:rsidRDefault="00167196">
    <w:pPr>
      <w:pStyle w:val="En-tte"/>
    </w:pPr>
    <w:r>
      <w:rPr>
        <w:noProof/>
        <w:lang w:eastAsia="fr-FR"/>
      </w:rPr>
      <w:drawing>
        <wp:inline distT="0" distB="0" distL="0" distR="0" wp14:anchorId="7AD39B75" wp14:editId="22FFE366">
          <wp:extent cx="257143" cy="23809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FO.png"/>
                  <pic:cNvPicPr/>
                </pic:nvPicPr>
                <pic:blipFill>
                  <a:blip r:embed="rId1">
                    <a:extLst>
                      <a:ext uri="{28A0092B-C50C-407E-A947-70E740481C1C}">
                        <a14:useLocalDpi xmlns:a14="http://schemas.microsoft.com/office/drawing/2010/main" val="0"/>
                      </a:ext>
                    </a:extLst>
                  </a:blip>
                  <a:stretch>
                    <a:fillRect/>
                  </a:stretch>
                </pic:blipFill>
                <pic:spPr>
                  <a:xfrm>
                    <a:off x="0" y="0"/>
                    <a:ext cx="257143" cy="238095"/>
                  </a:xfrm>
                  <a:prstGeom prst="rect">
                    <a:avLst/>
                  </a:prstGeom>
                </pic:spPr>
              </pic:pic>
            </a:graphicData>
          </a:graphic>
        </wp:inline>
      </w:drawing>
    </w:r>
    <w:r>
      <w:tab/>
    </w:r>
    <w:r>
      <w:tab/>
    </w:r>
    <w:r>
      <w:tab/>
    </w:r>
    <w:r>
      <w:tab/>
    </w:r>
    <w:r>
      <w:tab/>
    </w:r>
    <w:r>
      <w:tab/>
    </w:r>
    <w:r>
      <w:tab/>
      <w:t>16 octobre 2018</w:t>
    </w:r>
  </w:p>
  <w:p w14:paraId="59776365" w14:textId="77777777" w:rsidR="00167196" w:rsidRDefault="00167196">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91AC5"/>
    <w:multiLevelType w:val="hybridMultilevel"/>
    <w:tmpl w:val="239EC81E"/>
    <w:lvl w:ilvl="0" w:tplc="6374EDF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A5E3084"/>
    <w:multiLevelType w:val="multilevel"/>
    <w:tmpl w:val="EFDC6D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E745320"/>
    <w:multiLevelType w:val="multilevel"/>
    <w:tmpl w:val="5FEC7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CF5A6C"/>
    <w:multiLevelType w:val="multilevel"/>
    <w:tmpl w:val="37E0D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0DF"/>
    <w:rsid w:val="00004CA4"/>
    <w:rsid w:val="0002123A"/>
    <w:rsid w:val="00041353"/>
    <w:rsid w:val="0004749C"/>
    <w:rsid w:val="00083D95"/>
    <w:rsid w:val="00092E25"/>
    <w:rsid w:val="000A058B"/>
    <w:rsid w:val="000D4AEF"/>
    <w:rsid w:val="000F5DC9"/>
    <w:rsid w:val="0013165A"/>
    <w:rsid w:val="00154C1D"/>
    <w:rsid w:val="00167196"/>
    <w:rsid w:val="00176A15"/>
    <w:rsid w:val="00183D7A"/>
    <w:rsid w:val="001C67F1"/>
    <w:rsid w:val="001E7014"/>
    <w:rsid w:val="001F61F4"/>
    <w:rsid w:val="00220A14"/>
    <w:rsid w:val="002271A9"/>
    <w:rsid w:val="002340E6"/>
    <w:rsid w:val="0024702D"/>
    <w:rsid w:val="00265D2D"/>
    <w:rsid w:val="00276C48"/>
    <w:rsid w:val="00282C64"/>
    <w:rsid w:val="002921A5"/>
    <w:rsid w:val="002A2C7F"/>
    <w:rsid w:val="002C140A"/>
    <w:rsid w:val="002F1214"/>
    <w:rsid w:val="0031785D"/>
    <w:rsid w:val="003314C2"/>
    <w:rsid w:val="0034214F"/>
    <w:rsid w:val="00345379"/>
    <w:rsid w:val="00377067"/>
    <w:rsid w:val="00381EEC"/>
    <w:rsid w:val="003F4256"/>
    <w:rsid w:val="003F60DF"/>
    <w:rsid w:val="00400000"/>
    <w:rsid w:val="004148C2"/>
    <w:rsid w:val="004340AF"/>
    <w:rsid w:val="00460279"/>
    <w:rsid w:val="00470CE1"/>
    <w:rsid w:val="004755C7"/>
    <w:rsid w:val="0047674B"/>
    <w:rsid w:val="00477D32"/>
    <w:rsid w:val="004D00EE"/>
    <w:rsid w:val="004D7534"/>
    <w:rsid w:val="00516737"/>
    <w:rsid w:val="00555EDD"/>
    <w:rsid w:val="005573CB"/>
    <w:rsid w:val="00572F3A"/>
    <w:rsid w:val="00582A67"/>
    <w:rsid w:val="00582A97"/>
    <w:rsid w:val="005B4457"/>
    <w:rsid w:val="005C18B3"/>
    <w:rsid w:val="005C2A57"/>
    <w:rsid w:val="005C4DC8"/>
    <w:rsid w:val="005D5731"/>
    <w:rsid w:val="00621F37"/>
    <w:rsid w:val="0064046F"/>
    <w:rsid w:val="00663B78"/>
    <w:rsid w:val="006871CE"/>
    <w:rsid w:val="006C79F6"/>
    <w:rsid w:val="006D4A9E"/>
    <w:rsid w:val="006F6F6B"/>
    <w:rsid w:val="00707D6D"/>
    <w:rsid w:val="00724AC5"/>
    <w:rsid w:val="00737B32"/>
    <w:rsid w:val="007403BB"/>
    <w:rsid w:val="00795B73"/>
    <w:rsid w:val="007A46E7"/>
    <w:rsid w:val="007E202E"/>
    <w:rsid w:val="007E3C75"/>
    <w:rsid w:val="008078F2"/>
    <w:rsid w:val="00812E58"/>
    <w:rsid w:val="00822E2B"/>
    <w:rsid w:val="00866F30"/>
    <w:rsid w:val="008A46D5"/>
    <w:rsid w:val="008C2165"/>
    <w:rsid w:val="008F1B48"/>
    <w:rsid w:val="009607A1"/>
    <w:rsid w:val="009614AA"/>
    <w:rsid w:val="009F40F0"/>
    <w:rsid w:val="00A123CA"/>
    <w:rsid w:val="00A1240B"/>
    <w:rsid w:val="00A14175"/>
    <w:rsid w:val="00A23ECC"/>
    <w:rsid w:val="00A24F3A"/>
    <w:rsid w:val="00A52CDF"/>
    <w:rsid w:val="00A77BEC"/>
    <w:rsid w:val="00AA0519"/>
    <w:rsid w:val="00AF3EE5"/>
    <w:rsid w:val="00AF72A4"/>
    <w:rsid w:val="00B27B6D"/>
    <w:rsid w:val="00B4403A"/>
    <w:rsid w:val="00B46634"/>
    <w:rsid w:val="00B52A58"/>
    <w:rsid w:val="00B53D10"/>
    <w:rsid w:val="00B57F43"/>
    <w:rsid w:val="00B61D3F"/>
    <w:rsid w:val="00B7353C"/>
    <w:rsid w:val="00B74D78"/>
    <w:rsid w:val="00B77AF9"/>
    <w:rsid w:val="00BA35EC"/>
    <w:rsid w:val="00BA6D67"/>
    <w:rsid w:val="00BB13F5"/>
    <w:rsid w:val="00BB534E"/>
    <w:rsid w:val="00BD55A3"/>
    <w:rsid w:val="00BE7438"/>
    <w:rsid w:val="00BF55F1"/>
    <w:rsid w:val="00C067D0"/>
    <w:rsid w:val="00C306D1"/>
    <w:rsid w:val="00C5004A"/>
    <w:rsid w:val="00C70F64"/>
    <w:rsid w:val="00C734A0"/>
    <w:rsid w:val="00C91DD2"/>
    <w:rsid w:val="00CA5925"/>
    <w:rsid w:val="00CB5017"/>
    <w:rsid w:val="00CF0E9C"/>
    <w:rsid w:val="00D02671"/>
    <w:rsid w:val="00D03EF2"/>
    <w:rsid w:val="00D30EC8"/>
    <w:rsid w:val="00D53775"/>
    <w:rsid w:val="00D63586"/>
    <w:rsid w:val="00D83137"/>
    <w:rsid w:val="00DB5ACA"/>
    <w:rsid w:val="00DF5E03"/>
    <w:rsid w:val="00E16E09"/>
    <w:rsid w:val="00E17E11"/>
    <w:rsid w:val="00E50B0B"/>
    <w:rsid w:val="00E5680F"/>
    <w:rsid w:val="00E57D2F"/>
    <w:rsid w:val="00E71ECB"/>
    <w:rsid w:val="00E80525"/>
    <w:rsid w:val="00E85C4D"/>
    <w:rsid w:val="00E97285"/>
    <w:rsid w:val="00EC3961"/>
    <w:rsid w:val="00ED167D"/>
    <w:rsid w:val="00ED418A"/>
    <w:rsid w:val="00ED74C5"/>
    <w:rsid w:val="00EF3E8E"/>
    <w:rsid w:val="00F10D09"/>
    <w:rsid w:val="00F16387"/>
    <w:rsid w:val="00F34051"/>
    <w:rsid w:val="00F34422"/>
    <w:rsid w:val="00F375BB"/>
    <w:rsid w:val="00F65B46"/>
    <w:rsid w:val="00FD2AD9"/>
    <w:rsid w:val="00FD7D2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C3EF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822E2B"/>
    <w:pPr>
      <w:keepNext/>
      <w:keepLines/>
      <w:spacing w:before="480" w:after="0"/>
      <w:outlineLvl w:val="0"/>
    </w:pPr>
    <w:rPr>
      <w:rFonts w:asciiTheme="majorHAnsi" w:eastAsiaTheme="majorEastAsia" w:hAnsiTheme="majorHAnsi" w:cstheme="majorBidi"/>
      <w:b/>
      <w:bCs/>
      <w:color w:val="2D4F8E" w:themeColor="accent1" w:themeShade="B5"/>
      <w:sz w:val="32"/>
      <w:szCs w:val="32"/>
    </w:rPr>
  </w:style>
  <w:style w:type="paragraph" w:styleId="Titre4">
    <w:name w:val="heading 4"/>
    <w:aliases w:val="Corps du texte"/>
    <w:basedOn w:val="Sous-titre"/>
    <w:next w:val="Normal"/>
    <w:link w:val="Titre4Car"/>
    <w:uiPriority w:val="9"/>
    <w:unhideWhenUsed/>
    <w:qFormat/>
    <w:rsid w:val="00822E2B"/>
    <w:pPr>
      <w:numPr>
        <w:ilvl w:val="0"/>
      </w:numPr>
      <w:suppressAutoHyphens/>
      <w:autoSpaceDN w:val="0"/>
      <w:spacing w:before="120" w:after="120" w:line="276" w:lineRule="auto"/>
      <w:jc w:val="both"/>
      <w:textAlignment w:val="baseline"/>
      <w:outlineLvl w:val="3"/>
    </w:pPr>
    <w:rPr>
      <w:rFonts w:ascii="Aquarion" w:eastAsia="Calibri" w:hAnsi="Aquarion" w:cs="Aquarion"/>
      <w:i w:val="0"/>
      <w:iCs w:val="0"/>
      <w:color w:val="000000"/>
      <w:spacing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3F60DF"/>
    <w:rPr>
      <w:color w:val="0000FF"/>
      <w:u w:val="single"/>
    </w:rPr>
  </w:style>
  <w:style w:type="paragraph" w:styleId="NormalWeb">
    <w:name w:val="Normal (Web)"/>
    <w:basedOn w:val="Normal"/>
    <w:uiPriority w:val="99"/>
    <w:unhideWhenUsed/>
    <w:rsid w:val="003F60DF"/>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
    <w:name w:val="Table Grid"/>
    <w:basedOn w:val="TableauNormal"/>
    <w:uiPriority w:val="39"/>
    <w:rsid w:val="00ED16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
    <w:name w:val="Body Text"/>
    <w:basedOn w:val="Normal"/>
    <w:link w:val="CorpsdetexteCar"/>
    <w:uiPriority w:val="1"/>
    <w:qFormat/>
    <w:rsid w:val="00377067"/>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CorpsdetexteCar">
    <w:name w:val="Corps de texte Car"/>
    <w:basedOn w:val="Policepardfaut"/>
    <w:link w:val="Corpsdetexte"/>
    <w:uiPriority w:val="1"/>
    <w:rsid w:val="00377067"/>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B27B6D"/>
    <w:pPr>
      <w:widowControl w:val="0"/>
      <w:autoSpaceDE w:val="0"/>
      <w:autoSpaceDN w:val="0"/>
      <w:spacing w:after="0" w:line="240" w:lineRule="auto"/>
    </w:pPr>
    <w:rPr>
      <w:rFonts w:ascii="Times New Roman" w:eastAsia="Times New Roman" w:hAnsi="Times New Roman" w:cs="Times New Roman"/>
      <w:lang w:val="en-US"/>
    </w:rPr>
  </w:style>
  <w:style w:type="paragraph" w:styleId="En-tte">
    <w:name w:val="header"/>
    <w:basedOn w:val="Normal"/>
    <w:link w:val="En-tteCar"/>
    <w:uiPriority w:val="99"/>
    <w:unhideWhenUsed/>
    <w:rsid w:val="00A23ECC"/>
    <w:pPr>
      <w:tabs>
        <w:tab w:val="center" w:pos="4536"/>
        <w:tab w:val="right" w:pos="9072"/>
      </w:tabs>
      <w:spacing w:after="0" w:line="240" w:lineRule="auto"/>
    </w:pPr>
  </w:style>
  <w:style w:type="character" w:customStyle="1" w:styleId="En-tteCar">
    <w:name w:val="En-tête Car"/>
    <w:basedOn w:val="Policepardfaut"/>
    <w:link w:val="En-tte"/>
    <w:uiPriority w:val="99"/>
    <w:rsid w:val="00A23ECC"/>
  </w:style>
  <w:style w:type="paragraph" w:styleId="Pieddepage">
    <w:name w:val="footer"/>
    <w:basedOn w:val="Normal"/>
    <w:link w:val="PieddepageCar"/>
    <w:uiPriority w:val="99"/>
    <w:unhideWhenUsed/>
    <w:rsid w:val="00A23EC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23ECC"/>
  </w:style>
  <w:style w:type="paragraph" w:styleId="Paragraphedeliste">
    <w:name w:val="List Paragraph"/>
    <w:basedOn w:val="Normal"/>
    <w:uiPriority w:val="34"/>
    <w:qFormat/>
    <w:rsid w:val="004D00EE"/>
    <w:pPr>
      <w:ind w:left="720"/>
      <w:contextualSpacing/>
    </w:pPr>
  </w:style>
  <w:style w:type="paragraph" w:styleId="Textedebulles">
    <w:name w:val="Balloon Text"/>
    <w:basedOn w:val="Normal"/>
    <w:link w:val="TextedebullesCar"/>
    <w:uiPriority w:val="99"/>
    <w:semiHidden/>
    <w:unhideWhenUsed/>
    <w:rsid w:val="002921A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921A5"/>
    <w:rPr>
      <w:rFonts w:ascii="Segoe UI" w:hAnsi="Segoe UI" w:cs="Segoe UI"/>
      <w:sz w:val="18"/>
      <w:szCs w:val="18"/>
    </w:rPr>
  </w:style>
  <w:style w:type="character" w:customStyle="1" w:styleId="Titre4Car">
    <w:name w:val="Titre 4 Car"/>
    <w:aliases w:val="Corps du texte Car"/>
    <w:basedOn w:val="Policepardfaut"/>
    <w:link w:val="Titre4"/>
    <w:uiPriority w:val="9"/>
    <w:rsid w:val="00822E2B"/>
    <w:rPr>
      <w:rFonts w:ascii="Aquarion" w:eastAsia="Calibri" w:hAnsi="Aquarion" w:cs="Aquarion"/>
      <w:color w:val="000000"/>
      <w:sz w:val="24"/>
      <w:szCs w:val="24"/>
    </w:rPr>
  </w:style>
  <w:style w:type="paragraph" w:styleId="Sous-titre">
    <w:name w:val="Subtitle"/>
    <w:basedOn w:val="Normal"/>
    <w:next w:val="Normal"/>
    <w:link w:val="Sous-titreCar"/>
    <w:uiPriority w:val="11"/>
    <w:qFormat/>
    <w:rsid w:val="00822E2B"/>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ous-titreCar">
    <w:name w:val="Sous-titre Car"/>
    <w:basedOn w:val="Policepardfaut"/>
    <w:link w:val="Sous-titre"/>
    <w:uiPriority w:val="11"/>
    <w:rsid w:val="00822E2B"/>
    <w:rPr>
      <w:rFonts w:asciiTheme="majorHAnsi" w:eastAsiaTheme="majorEastAsia" w:hAnsiTheme="majorHAnsi" w:cstheme="majorBidi"/>
      <w:i/>
      <w:iCs/>
      <w:color w:val="4472C4" w:themeColor="accent1"/>
      <w:spacing w:val="15"/>
      <w:sz w:val="24"/>
      <w:szCs w:val="24"/>
    </w:rPr>
  </w:style>
  <w:style w:type="character" w:styleId="Marquenotebasdepage">
    <w:name w:val="footnote reference"/>
    <w:basedOn w:val="Policepardfaut"/>
    <w:uiPriority w:val="99"/>
    <w:semiHidden/>
    <w:unhideWhenUsed/>
    <w:rsid w:val="00822E2B"/>
    <w:rPr>
      <w:vertAlign w:val="superscript"/>
    </w:rPr>
  </w:style>
  <w:style w:type="character" w:customStyle="1" w:styleId="Titre1Car">
    <w:name w:val="Titre 1 Car"/>
    <w:basedOn w:val="Policepardfaut"/>
    <w:link w:val="Titre1"/>
    <w:uiPriority w:val="9"/>
    <w:rsid w:val="00822E2B"/>
    <w:rPr>
      <w:rFonts w:asciiTheme="majorHAnsi" w:eastAsiaTheme="majorEastAsia" w:hAnsiTheme="majorHAnsi" w:cstheme="majorBidi"/>
      <w:b/>
      <w:bCs/>
      <w:color w:val="2D4F8E" w:themeColor="accent1" w:themeShade="B5"/>
      <w:sz w:val="32"/>
      <w:szCs w:val="32"/>
    </w:rPr>
  </w:style>
  <w:style w:type="paragraph" w:styleId="Notedebasdepage">
    <w:name w:val="footnote text"/>
    <w:basedOn w:val="Normal"/>
    <w:link w:val="NotedebasdepageCar"/>
    <w:uiPriority w:val="99"/>
    <w:semiHidden/>
    <w:unhideWhenUsed/>
    <w:rsid w:val="0034214F"/>
    <w:pPr>
      <w:suppressAutoHyphens/>
      <w:autoSpaceDN w:val="0"/>
      <w:spacing w:after="0" w:line="240" w:lineRule="auto"/>
      <w:textAlignment w:val="baseline"/>
    </w:pPr>
    <w:rPr>
      <w:rFonts w:ascii="Calibri" w:eastAsia="Calibri" w:hAnsi="Calibri" w:cs="Times New Roman"/>
      <w:sz w:val="20"/>
      <w:szCs w:val="20"/>
    </w:rPr>
  </w:style>
  <w:style w:type="character" w:customStyle="1" w:styleId="NotedebasdepageCar">
    <w:name w:val="Note de bas de page Car"/>
    <w:basedOn w:val="Policepardfaut"/>
    <w:link w:val="Notedebasdepage"/>
    <w:uiPriority w:val="99"/>
    <w:semiHidden/>
    <w:rsid w:val="0034214F"/>
    <w:rPr>
      <w:rFonts w:ascii="Calibri" w:eastAsia="Calibri" w:hAnsi="Calibri"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822E2B"/>
    <w:pPr>
      <w:keepNext/>
      <w:keepLines/>
      <w:spacing w:before="480" w:after="0"/>
      <w:outlineLvl w:val="0"/>
    </w:pPr>
    <w:rPr>
      <w:rFonts w:asciiTheme="majorHAnsi" w:eastAsiaTheme="majorEastAsia" w:hAnsiTheme="majorHAnsi" w:cstheme="majorBidi"/>
      <w:b/>
      <w:bCs/>
      <w:color w:val="2D4F8E" w:themeColor="accent1" w:themeShade="B5"/>
      <w:sz w:val="32"/>
      <w:szCs w:val="32"/>
    </w:rPr>
  </w:style>
  <w:style w:type="paragraph" w:styleId="Titre4">
    <w:name w:val="heading 4"/>
    <w:aliases w:val="Corps du texte"/>
    <w:basedOn w:val="Sous-titre"/>
    <w:next w:val="Normal"/>
    <w:link w:val="Titre4Car"/>
    <w:uiPriority w:val="9"/>
    <w:unhideWhenUsed/>
    <w:qFormat/>
    <w:rsid w:val="00822E2B"/>
    <w:pPr>
      <w:numPr>
        <w:ilvl w:val="0"/>
      </w:numPr>
      <w:suppressAutoHyphens/>
      <w:autoSpaceDN w:val="0"/>
      <w:spacing w:before="120" w:after="120" w:line="276" w:lineRule="auto"/>
      <w:jc w:val="both"/>
      <w:textAlignment w:val="baseline"/>
      <w:outlineLvl w:val="3"/>
    </w:pPr>
    <w:rPr>
      <w:rFonts w:ascii="Aquarion" w:eastAsia="Calibri" w:hAnsi="Aquarion" w:cs="Aquarion"/>
      <w:i w:val="0"/>
      <w:iCs w:val="0"/>
      <w:color w:val="000000"/>
      <w:spacing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3F60DF"/>
    <w:rPr>
      <w:color w:val="0000FF"/>
      <w:u w:val="single"/>
    </w:rPr>
  </w:style>
  <w:style w:type="paragraph" w:styleId="NormalWeb">
    <w:name w:val="Normal (Web)"/>
    <w:basedOn w:val="Normal"/>
    <w:uiPriority w:val="99"/>
    <w:unhideWhenUsed/>
    <w:rsid w:val="003F60DF"/>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
    <w:name w:val="Table Grid"/>
    <w:basedOn w:val="TableauNormal"/>
    <w:uiPriority w:val="39"/>
    <w:rsid w:val="00ED16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
    <w:name w:val="Body Text"/>
    <w:basedOn w:val="Normal"/>
    <w:link w:val="CorpsdetexteCar"/>
    <w:uiPriority w:val="1"/>
    <w:qFormat/>
    <w:rsid w:val="00377067"/>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CorpsdetexteCar">
    <w:name w:val="Corps de texte Car"/>
    <w:basedOn w:val="Policepardfaut"/>
    <w:link w:val="Corpsdetexte"/>
    <w:uiPriority w:val="1"/>
    <w:rsid w:val="00377067"/>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B27B6D"/>
    <w:pPr>
      <w:widowControl w:val="0"/>
      <w:autoSpaceDE w:val="0"/>
      <w:autoSpaceDN w:val="0"/>
      <w:spacing w:after="0" w:line="240" w:lineRule="auto"/>
    </w:pPr>
    <w:rPr>
      <w:rFonts w:ascii="Times New Roman" w:eastAsia="Times New Roman" w:hAnsi="Times New Roman" w:cs="Times New Roman"/>
      <w:lang w:val="en-US"/>
    </w:rPr>
  </w:style>
  <w:style w:type="paragraph" w:styleId="En-tte">
    <w:name w:val="header"/>
    <w:basedOn w:val="Normal"/>
    <w:link w:val="En-tteCar"/>
    <w:uiPriority w:val="99"/>
    <w:unhideWhenUsed/>
    <w:rsid w:val="00A23ECC"/>
    <w:pPr>
      <w:tabs>
        <w:tab w:val="center" w:pos="4536"/>
        <w:tab w:val="right" w:pos="9072"/>
      </w:tabs>
      <w:spacing w:after="0" w:line="240" w:lineRule="auto"/>
    </w:pPr>
  </w:style>
  <w:style w:type="character" w:customStyle="1" w:styleId="En-tteCar">
    <w:name w:val="En-tête Car"/>
    <w:basedOn w:val="Policepardfaut"/>
    <w:link w:val="En-tte"/>
    <w:uiPriority w:val="99"/>
    <w:rsid w:val="00A23ECC"/>
  </w:style>
  <w:style w:type="paragraph" w:styleId="Pieddepage">
    <w:name w:val="footer"/>
    <w:basedOn w:val="Normal"/>
    <w:link w:val="PieddepageCar"/>
    <w:uiPriority w:val="99"/>
    <w:unhideWhenUsed/>
    <w:rsid w:val="00A23EC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23ECC"/>
  </w:style>
  <w:style w:type="paragraph" w:styleId="Paragraphedeliste">
    <w:name w:val="List Paragraph"/>
    <w:basedOn w:val="Normal"/>
    <w:uiPriority w:val="34"/>
    <w:qFormat/>
    <w:rsid w:val="004D00EE"/>
    <w:pPr>
      <w:ind w:left="720"/>
      <w:contextualSpacing/>
    </w:pPr>
  </w:style>
  <w:style w:type="paragraph" w:styleId="Textedebulles">
    <w:name w:val="Balloon Text"/>
    <w:basedOn w:val="Normal"/>
    <w:link w:val="TextedebullesCar"/>
    <w:uiPriority w:val="99"/>
    <w:semiHidden/>
    <w:unhideWhenUsed/>
    <w:rsid w:val="002921A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2921A5"/>
    <w:rPr>
      <w:rFonts w:ascii="Segoe UI" w:hAnsi="Segoe UI" w:cs="Segoe UI"/>
      <w:sz w:val="18"/>
      <w:szCs w:val="18"/>
    </w:rPr>
  </w:style>
  <w:style w:type="character" w:customStyle="1" w:styleId="Titre4Car">
    <w:name w:val="Titre 4 Car"/>
    <w:aliases w:val="Corps du texte Car"/>
    <w:basedOn w:val="Policepardfaut"/>
    <w:link w:val="Titre4"/>
    <w:uiPriority w:val="9"/>
    <w:rsid w:val="00822E2B"/>
    <w:rPr>
      <w:rFonts w:ascii="Aquarion" w:eastAsia="Calibri" w:hAnsi="Aquarion" w:cs="Aquarion"/>
      <w:color w:val="000000"/>
      <w:sz w:val="24"/>
      <w:szCs w:val="24"/>
    </w:rPr>
  </w:style>
  <w:style w:type="paragraph" w:styleId="Sous-titre">
    <w:name w:val="Subtitle"/>
    <w:basedOn w:val="Normal"/>
    <w:next w:val="Normal"/>
    <w:link w:val="Sous-titreCar"/>
    <w:uiPriority w:val="11"/>
    <w:qFormat/>
    <w:rsid w:val="00822E2B"/>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ous-titreCar">
    <w:name w:val="Sous-titre Car"/>
    <w:basedOn w:val="Policepardfaut"/>
    <w:link w:val="Sous-titre"/>
    <w:uiPriority w:val="11"/>
    <w:rsid w:val="00822E2B"/>
    <w:rPr>
      <w:rFonts w:asciiTheme="majorHAnsi" w:eastAsiaTheme="majorEastAsia" w:hAnsiTheme="majorHAnsi" w:cstheme="majorBidi"/>
      <w:i/>
      <w:iCs/>
      <w:color w:val="4472C4" w:themeColor="accent1"/>
      <w:spacing w:val="15"/>
      <w:sz w:val="24"/>
      <w:szCs w:val="24"/>
    </w:rPr>
  </w:style>
  <w:style w:type="character" w:styleId="Marquenotebasdepage">
    <w:name w:val="footnote reference"/>
    <w:basedOn w:val="Policepardfaut"/>
    <w:uiPriority w:val="99"/>
    <w:semiHidden/>
    <w:unhideWhenUsed/>
    <w:rsid w:val="00822E2B"/>
    <w:rPr>
      <w:vertAlign w:val="superscript"/>
    </w:rPr>
  </w:style>
  <w:style w:type="character" w:customStyle="1" w:styleId="Titre1Car">
    <w:name w:val="Titre 1 Car"/>
    <w:basedOn w:val="Policepardfaut"/>
    <w:link w:val="Titre1"/>
    <w:uiPriority w:val="9"/>
    <w:rsid w:val="00822E2B"/>
    <w:rPr>
      <w:rFonts w:asciiTheme="majorHAnsi" w:eastAsiaTheme="majorEastAsia" w:hAnsiTheme="majorHAnsi" w:cstheme="majorBidi"/>
      <w:b/>
      <w:bCs/>
      <w:color w:val="2D4F8E" w:themeColor="accent1" w:themeShade="B5"/>
      <w:sz w:val="32"/>
      <w:szCs w:val="32"/>
    </w:rPr>
  </w:style>
  <w:style w:type="paragraph" w:styleId="Notedebasdepage">
    <w:name w:val="footnote text"/>
    <w:basedOn w:val="Normal"/>
    <w:link w:val="NotedebasdepageCar"/>
    <w:uiPriority w:val="99"/>
    <w:semiHidden/>
    <w:unhideWhenUsed/>
    <w:rsid w:val="0034214F"/>
    <w:pPr>
      <w:suppressAutoHyphens/>
      <w:autoSpaceDN w:val="0"/>
      <w:spacing w:after="0" w:line="240" w:lineRule="auto"/>
      <w:textAlignment w:val="baseline"/>
    </w:pPr>
    <w:rPr>
      <w:rFonts w:ascii="Calibri" w:eastAsia="Calibri" w:hAnsi="Calibri" w:cs="Times New Roman"/>
      <w:sz w:val="20"/>
      <w:szCs w:val="20"/>
    </w:rPr>
  </w:style>
  <w:style w:type="character" w:customStyle="1" w:styleId="NotedebasdepageCar">
    <w:name w:val="Note de bas de page Car"/>
    <w:basedOn w:val="Policepardfaut"/>
    <w:link w:val="Notedebasdepage"/>
    <w:uiPriority w:val="99"/>
    <w:semiHidden/>
    <w:rsid w:val="0034214F"/>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9157">
      <w:bodyDiv w:val="1"/>
      <w:marLeft w:val="0"/>
      <w:marRight w:val="0"/>
      <w:marTop w:val="0"/>
      <w:marBottom w:val="0"/>
      <w:divBdr>
        <w:top w:val="none" w:sz="0" w:space="0" w:color="auto"/>
        <w:left w:val="none" w:sz="0" w:space="0" w:color="auto"/>
        <w:bottom w:val="none" w:sz="0" w:space="0" w:color="auto"/>
        <w:right w:val="none" w:sz="0" w:space="0" w:color="auto"/>
      </w:divBdr>
      <w:divsChild>
        <w:div w:id="1949509863">
          <w:marLeft w:val="0"/>
          <w:marRight w:val="0"/>
          <w:marTop w:val="0"/>
          <w:marBottom w:val="0"/>
          <w:divBdr>
            <w:top w:val="none" w:sz="0" w:space="0" w:color="auto"/>
            <w:left w:val="none" w:sz="0" w:space="0" w:color="auto"/>
            <w:bottom w:val="none" w:sz="0" w:space="0" w:color="auto"/>
            <w:right w:val="none" w:sz="0" w:space="0" w:color="auto"/>
          </w:divBdr>
        </w:div>
        <w:div w:id="1645894187">
          <w:marLeft w:val="0"/>
          <w:marRight w:val="0"/>
          <w:marTop w:val="0"/>
          <w:marBottom w:val="0"/>
          <w:divBdr>
            <w:top w:val="none" w:sz="0" w:space="0" w:color="auto"/>
            <w:left w:val="none" w:sz="0" w:space="0" w:color="auto"/>
            <w:bottom w:val="none" w:sz="0" w:space="0" w:color="auto"/>
            <w:right w:val="none" w:sz="0" w:space="0" w:color="auto"/>
          </w:divBdr>
        </w:div>
        <w:div w:id="875851707">
          <w:marLeft w:val="0"/>
          <w:marRight w:val="0"/>
          <w:marTop w:val="0"/>
          <w:marBottom w:val="0"/>
          <w:divBdr>
            <w:top w:val="none" w:sz="0" w:space="0" w:color="auto"/>
            <w:left w:val="none" w:sz="0" w:space="0" w:color="auto"/>
            <w:bottom w:val="none" w:sz="0" w:space="0" w:color="auto"/>
            <w:right w:val="none" w:sz="0" w:space="0" w:color="auto"/>
          </w:divBdr>
        </w:div>
      </w:divsChild>
    </w:div>
    <w:div w:id="35280401">
      <w:bodyDiv w:val="1"/>
      <w:marLeft w:val="0"/>
      <w:marRight w:val="0"/>
      <w:marTop w:val="0"/>
      <w:marBottom w:val="0"/>
      <w:divBdr>
        <w:top w:val="none" w:sz="0" w:space="0" w:color="auto"/>
        <w:left w:val="none" w:sz="0" w:space="0" w:color="auto"/>
        <w:bottom w:val="none" w:sz="0" w:space="0" w:color="auto"/>
        <w:right w:val="none" w:sz="0" w:space="0" w:color="auto"/>
      </w:divBdr>
      <w:divsChild>
        <w:div w:id="862550495">
          <w:marLeft w:val="0"/>
          <w:marRight w:val="0"/>
          <w:marTop w:val="0"/>
          <w:marBottom w:val="0"/>
          <w:divBdr>
            <w:top w:val="none" w:sz="0" w:space="0" w:color="auto"/>
            <w:left w:val="none" w:sz="0" w:space="0" w:color="auto"/>
            <w:bottom w:val="none" w:sz="0" w:space="0" w:color="auto"/>
            <w:right w:val="none" w:sz="0" w:space="0" w:color="auto"/>
          </w:divBdr>
        </w:div>
        <w:div w:id="1974553018">
          <w:marLeft w:val="0"/>
          <w:marRight w:val="0"/>
          <w:marTop w:val="0"/>
          <w:marBottom w:val="0"/>
          <w:divBdr>
            <w:top w:val="none" w:sz="0" w:space="0" w:color="auto"/>
            <w:left w:val="none" w:sz="0" w:space="0" w:color="auto"/>
            <w:bottom w:val="none" w:sz="0" w:space="0" w:color="auto"/>
            <w:right w:val="none" w:sz="0" w:space="0" w:color="auto"/>
          </w:divBdr>
          <w:divsChild>
            <w:div w:id="502666304">
              <w:marLeft w:val="0"/>
              <w:marRight w:val="0"/>
              <w:marTop w:val="0"/>
              <w:marBottom w:val="0"/>
              <w:divBdr>
                <w:top w:val="none" w:sz="0" w:space="0" w:color="auto"/>
                <w:left w:val="none" w:sz="0" w:space="0" w:color="auto"/>
                <w:bottom w:val="none" w:sz="0" w:space="0" w:color="auto"/>
                <w:right w:val="none" w:sz="0" w:space="0" w:color="auto"/>
              </w:divBdr>
            </w:div>
            <w:div w:id="1967810574">
              <w:marLeft w:val="0"/>
              <w:marRight w:val="0"/>
              <w:marTop w:val="0"/>
              <w:marBottom w:val="0"/>
              <w:divBdr>
                <w:top w:val="none" w:sz="0" w:space="0" w:color="auto"/>
                <w:left w:val="none" w:sz="0" w:space="0" w:color="auto"/>
                <w:bottom w:val="none" w:sz="0" w:space="0" w:color="auto"/>
                <w:right w:val="none" w:sz="0" w:space="0" w:color="auto"/>
              </w:divBdr>
            </w:div>
            <w:div w:id="34108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97994">
      <w:bodyDiv w:val="1"/>
      <w:marLeft w:val="0"/>
      <w:marRight w:val="0"/>
      <w:marTop w:val="0"/>
      <w:marBottom w:val="0"/>
      <w:divBdr>
        <w:top w:val="none" w:sz="0" w:space="0" w:color="auto"/>
        <w:left w:val="none" w:sz="0" w:space="0" w:color="auto"/>
        <w:bottom w:val="none" w:sz="0" w:space="0" w:color="auto"/>
        <w:right w:val="none" w:sz="0" w:space="0" w:color="auto"/>
      </w:divBdr>
      <w:divsChild>
        <w:div w:id="989748919">
          <w:marLeft w:val="0"/>
          <w:marRight w:val="0"/>
          <w:marTop w:val="0"/>
          <w:marBottom w:val="0"/>
          <w:divBdr>
            <w:top w:val="none" w:sz="0" w:space="0" w:color="auto"/>
            <w:left w:val="none" w:sz="0" w:space="0" w:color="auto"/>
            <w:bottom w:val="none" w:sz="0" w:space="0" w:color="auto"/>
            <w:right w:val="none" w:sz="0" w:space="0" w:color="auto"/>
          </w:divBdr>
        </w:div>
        <w:div w:id="1072654957">
          <w:marLeft w:val="0"/>
          <w:marRight w:val="0"/>
          <w:marTop w:val="0"/>
          <w:marBottom w:val="0"/>
          <w:divBdr>
            <w:top w:val="none" w:sz="0" w:space="0" w:color="auto"/>
            <w:left w:val="none" w:sz="0" w:space="0" w:color="auto"/>
            <w:bottom w:val="none" w:sz="0" w:space="0" w:color="auto"/>
            <w:right w:val="none" w:sz="0" w:space="0" w:color="auto"/>
          </w:divBdr>
          <w:divsChild>
            <w:div w:id="946544636">
              <w:marLeft w:val="0"/>
              <w:marRight w:val="0"/>
              <w:marTop w:val="0"/>
              <w:marBottom w:val="0"/>
              <w:divBdr>
                <w:top w:val="none" w:sz="0" w:space="0" w:color="auto"/>
                <w:left w:val="none" w:sz="0" w:space="0" w:color="auto"/>
                <w:bottom w:val="none" w:sz="0" w:space="0" w:color="auto"/>
                <w:right w:val="none" w:sz="0" w:space="0" w:color="auto"/>
              </w:divBdr>
            </w:div>
            <w:div w:id="172037011">
              <w:marLeft w:val="0"/>
              <w:marRight w:val="0"/>
              <w:marTop w:val="0"/>
              <w:marBottom w:val="0"/>
              <w:divBdr>
                <w:top w:val="none" w:sz="0" w:space="0" w:color="auto"/>
                <w:left w:val="none" w:sz="0" w:space="0" w:color="auto"/>
                <w:bottom w:val="none" w:sz="0" w:space="0" w:color="auto"/>
                <w:right w:val="none" w:sz="0" w:space="0" w:color="auto"/>
              </w:divBdr>
            </w:div>
            <w:div w:id="2010063508">
              <w:marLeft w:val="0"/>
              <w:marRight w:val="0"/>
              <w:marTop w:val="0"/>
              <w:marBottom w:val="0"/>
              <w:divBdr>
                <w:top w:val="none" w:sz="0" w:space="0" w:color="auto"/>
                <w:left w:val="none" w:sz="0" w:space="0" w:color="auto"/>
                <w:bottom w:val="none" w:sz="0" w:space="0" w:color="auto"/>
                <w:right w:val="none" w:sz="0" w:space="0" w:color="auto"/>
              </w:divBdr>
            </w:div>
            <w:div w:id="567767306">
              <w:marLeft w:val="0"/>
              <w:marRight w:val="0"/>
              <w:marTop w:val="0"/>
              <w:marBottom w:val="0"/>
              <w:divBdr>
                <w:top w:val="none" w:sz="0" w:space="0" w:color="auto"/>
                <w:left w:val="none" w:sz="0" w:space="0" w:color="auto"/>
                <w:bottom w:val="none" w:sz="0" w:space="0" w:color="auto"/>
                <w:right w:val="none" w:sz="0" w:space="0" w:color="auto"/>
              </w:divBdr>
            </w:div>
          </w:divsChild>
        </w:div>
        <w:div w:id="1661228675">
          <w:marLeft w:val="0"/>
          <w:marRight w:val="0"/>
          <w:marTop w:val="0"/>
          <w:marBottom w:val="0"/>
          <w:divBdr>
            <w:top w:val="none" w:sz="0" w:space="0" w:color="auto"/>
            <w:left w:val="none" w:sz="0" w:space="0" w:color="auto"/>
            <w:bottom w:val="none" w:sz="0" w:space="0" w:color="auto"/>
            <w:right w:val="none" w:sz="0" w:space="0" w:color="auto"/>
          </w:divBdr>
          <w:divsChild>
            <w:div w:id="2016566791">
              <w:marLeft w:val="0"/>
              <w:marRight w:val="0"/>
              <w:marTop w:val="0"/>
              <w:marBottom w:val="0"/>
              <w:divBdr>
                <w:top w:val="none" w:sz="0" w:space="0" w:color="auto"/>
                <w:left w:val="none" w:sz="0" w:space="0" w:color="auto"/>
                <w:bottom w:val="none" w:sz="0" w:space="0" w:color="auto"/>
                <w:right w:val="none" w:sz="0" w:space="0" w:color="auto"/>
              </w:divBdr>
            </w:div>
            <w:div w:id="166107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994936">
      <w:bodyDiv w:val="1"/>
      <w:marLeft w:val="0"/>
      <w:marRight w:val="0"/>
      <w:marTop w:val="0"/>
      <w:marBottom w:val="0"/>
      <w:divBdr>
        <w:top w:val="none" w:sz="0" w:space="0" w:color="auto"/>
        <w:left w:val="none" w:sz="0" w:space="0" w:color="auto"/>
        <w:bottom w:val="none" w:sz="0" w:space="0" w:color="auto"/>
        <w:right w:val="none" w:sz="0" w:space="0" w:color="auto"/>
      </w:divBdr>
      <w:divsChild>
        <w:div w:id="333457054">
          <w:marLeft w:val="0"/>
          <w:marRight w:val="0"/>
          <w:marTop w:val="0"/>
          <w:marBottom w:val="0"/>
          <w:divBdr>
            <w:top w:val="none" w:sz="0" w:space="0" w:color="auto"/>
            <w:left w:val="none" w:sz="0" w:space="0" w:color="auto"/>
            <w:bottom w:val="none" w:sz="0" w:space="0" w:color="auto"/>
            <w:right w:val="none" w:sz="0" w:space="0" w:color="auto"/>
          </w:divBdr>
        </w:div>
        <w:div w:id="84084206">
          <w:marLeft w:val="0"/>
          <w:marRight w:val="0"/>
          <w:marTop w:val="0"/>
          <w:marBottom w:val="0"/>
          <w:divBdr>
            <w:top w:val="none" w:sz="0" w:space="0" w:color="auto"/>
            <w:left w:val="none" w:sz="0" w:space="0" w:color="auto"/>
            <w:bottom w:val="none" w:sz="0" w:space="0" w:color="auto"/>
            <w:right w:val="none" w:sz="0" w:space="0" w:color="auto"/>
          </w:divBdr>
          <w:divsChild>
            <w:div w:id="2110929884">
              <w:marLeft w:val="0"/>
              <w:marRight w:val="0"/>
              <w:marTop w:val="0"/>
              <w:marBottom w:val="0"/>
              <w:divBdr>
                <w:top w:val="none" w:sz="0" w:space="0" w:color="auto"/>
                <w:left w:val="none" w:sz="0" w:space="0" w:color="auto"/>
                <w:bottom w:val="none" w:sz="0" w:space="0" w:color="auto"/>
                <w:right w:val="none" w:sz="0" w:space="0" w:color="auto"/>
              </w:divBdr>
            </w:div>
            <w:div w:id="1878394235">
              <w:marLeft w:val="0"/>
              <w:marRight w:val="0"/>
              <w:marTop w:val="0"/>
              <w:marBottom w:val="0"/>
              <w:divBdr>
                <w:top w:val="none" w:sz="0" w:space="0" w:color="auto"/>
                <w:left w:val="none" w:sz="0" w:space="0" w:color="auto"/>
                <w:bottom w:val="none" w:sz="0" w:space="0" w:color="auto"/>
                <w:right w:val="none" w:sz="0" w:space="0" w:color="auto"/>
              </w:divBdr>
            </w:div>
            <w:div w:id="1242327014">
              <w:marLeft w:val="0"/>
              <w:marRight w:val="0"/>
              <w:marTop w:val="0"/>
              <w:marBottom w:val="0"/>
              <w:divBdr>
                <w:top w:val="none" w:sz="0" w:space="0" w:color="auto"/>
                <w:left w:val="none" w:sz="0" w:space="0" w:color="auto"/>
                <w:bottom w:val="none" w:sz="0" w:space="0" w:color="auto"/>
                <w:right w:val="none" w:sz="0" w:space="0" w:color="auto"/>
              </w:divBdr>
            </w:div>
          </w:divsChild>
        </w:div>
        <w:div w:id="866716686">
          <w:marLeft w:val="0"/>
          <w:marRight w:val="0"/>
          <w:marTop w:val="0"/>
          <w:marBottom w:val="0"/>
          <w:divBdr>
            <w:top w:val="none" w:sz="0" w:space="0" w:color="auto"/>
            <w:left w:val="none" w:sz="0" w:space="0" w:color="auto"/>
            <w:bottom w:val="none" w:sz="0" w:space="0" w:color="auto"/>
            <w:right w:val="none" w:sz="0" w:space="0" w:color="auto"/>
          </w:divBdr>
          <w:divsChild>
            <w:div w:id="139932341">
              <w:marLeft w:val="0"/>
              <w:marRight w:val="0"/>
              <w:marTop w:val="0"/>
              <w:marBottom w:val="0"/>
              <w:divBdr>
                <w:top w:val="none" w:sz="0" w:space="0" w:color="auto"/>
                <w:left w:val="none" w:sz="0" w:space="0" w:color="auto"/>
                <w:bottom w:val="none" w:sz="0" w:space="0" w:color="auto"/>
                <w:right w:val="none" w:sz="0" w:space="0" w:color="auto"/>
              </w:divBdr>
            </w:div>
            <w:div w:id="1570119049">
              <w:marLeft w:val="0"/>
              <w:marRight w:val="0"/>
              <w:marTop w:val="0"/>
              <w:marBottom w:val="0"/>
              <w:divBdr>
                <w:top w:val="none" w:sz="0" w:space="0" w:color="auto"/>
                <w:left w:val="none" w:sz="0" w:space="0" w:color="auto"/>
                <w:bottom w:val="none" w:sz="0" w:space="0" w:color="auto"/>
                <w:right w:val="none" w:sz="0" w:space="0" w:color="auto"/>
              </w:divBdr>
            </w:div>
            <w:div w:id="843327365">
              <w:marLeft w:val="0"/>
              <w:marRight w:val="0"/>
              <w:marTop w:val="0"/>
              <w:marBottom w:val="0"/>
              <w:divBdr>
                <w:top w:val="none" w:sz="0" w:space="0" w:color="auto"/>
                <w:left w:val="none" w:sz="0" w:space="0" w:color="auto"/>
                <w:bottom w:val="none" w:sz="0" w:space="0" w:color="auto"/>
                <w:right w:val="none" w:sz="0" w:space="0" w:color="auto"/>
              </w:divBdr>
            </w:div>
          </w:divsChild>
        </w:div>
        <w:div w:id="1790473008">
          <w:marLeft w:val="0"/>
          <w:marRight w:val="0"/>
          <w:marTop w:val="0"/>
          <w:marBottom w:val="0"/>
          <w:divBdr>
            <w:top w:val="none" w:sz="0" w:space="0" w:color="auto"/>
            <w:left w:val="none" w:sz="0" w:space="0" w:color="auto"/>
            <w:bottom w:val="none" w:sz="0" w:space="0" w:color="auto"/>
            <w:right w:val="none" w:sz="0" w:space="0" w:color="auto"/>
          </w:divBdr>
          <w:divsChild>
            <w:div w:id="1936017080">
              <w:marLeft w:val="0"/>
              <w:marRight w:val="0"/>
              <w:marTop w:val="0"/>
              <w:marBottom w:val="0"/>
              <w:divBdr>
                <w:top w:val="none" w:sz="0" w:space="0" w:color="auto"/>
                <w:left w:val="none" w:sz="0" w:space="0" w:color="auto"/>
                <w:bottom w:val="none" w:sz="0" w:space="0" w:color="auto"/>
                <w:right w:val="none" w:sz="0" w:space="0" w:color="auto"/>
              </w:divBdr>
            </w:div>
            <w:div w:id="801314850">
              <w:marLeft w:val="0"/>
              <w:marRight w:val="0"/>
              <w:marTop w:val="0"/>
              <w:marBottom w:val="0"/>
              <w:divBdr>
                <w:top w:val="none" w:sz="0" w:space="0" w:color="auto"/>
                <w:left w:val="none" w:sz="0" w:space="0" w:color="auto"/>
                <w:bottom w:val="none" w:sz="0" w:space="0" w:color="auto"/>
                <w:right w:val="none" w:sz="0" w:space="0" w:color="auto"/>
              </w:divBdr>
            </w:div>
            <w:div w:id="1470660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543610">
      <w:bodyDiv w:val="1"/>
      <w:marLeft w:val="0"/>
      <w:marRight w:val="0"/>
      <w:marTop w:val="0"/>
      <w:marBottom w:val="0"/>
      <w:divBdr>
        <w:top w:val="none" w:sz="0" w:space="0" w:color="auto"/>
        <w:left w:val="none" w:sz="0" w:space="0" w:color="auto"/>
        <w:bottom w:val="none" w:sz="0" w:space="0" w:color="auto"/>
        <w:right w:val="none" w:sz="0" w:space="0" w:color="auto"/>
      </w:divBdr>
      <w:divsChild>
        <w:div w:id="1848053654">
          <w:marLeft w:val="0"/>
          <w:marRight w:val="0"/>
          <w:marTop w:val="0"/>
          <w:marBottom w:val="0"/>
          <w:divBdr>
            <w:top w:val="none" w:sz="0" w:space="0" w:color="auto"/>
            <w:left w:val="none" w:sz="0" w:space="0" w:color="auto"/>
            <w:bottom w:val="none" w:sz="0" w:space="0" w:color="auto"/>
            <w:right w:val="none" w:sz="0" w:space="0" w:color="auto"/>
          </w:divBdr>
        </w:div>
        <w:div w:id="1465467076">
          <w:marLeft w:val="0"/>
          <w:marRight w:val="0"/>
          <w:marTop w:val="0"/>
          <w:marBottom w:val="0"/>
          <w:divBdr>
            <w:top w:val="none" w:sz="0" w:space="0" w:color="auto"/>
            <w:left w:val="none" w:sz="0" w:space="0" w:color="auto"/>
            <w:bottom w:val="none" w:sz="0" w:space="0" w:color="auto"/>
            <w:right w:val="none" w:sz="0" w:space="0" w:color="auto"/>
          </w:divBdr>
        </w:div>
      </w:divsChild>
    </w:div>
    <w:div w:id="754740823">
      <w:bodyDiv w:val="1"/>
      <w:marLeft w:val="0"/>
      <w:marRight w:val="0"/>
      <w:marTop w:val="0"/>
      <w:marBottom w:val="0"/>
      <w:divBdr>
        <w:top w:val="none" w:sz="0" w:space="0" w:color="auto"/>
        <w:left w:val="none" w:sz="0" w:space="0" w:color="auto"/>
        <w:bottom w:val="none" w:sz="0" w:space="0" w:color="auto"/>
        <w:right w:val="none" w:sz="0" w:space="0" w:color="auto"/>
      </w:divBdr>
    </w:div>
    <w:div w:id="833373506">
      <w:bodyDiv w:val="1"/>
      <w:marLeft w:val="0"/>
      <w:marRight w:val="0"/>
      <w:marTop w:val="0"/>
      <w:marBottom w:val="0"/>
      <w:divBdr>
        <w:top w:val="none" w:sz="0" w:space="0" w:color="auto"/>
        <w:left w:val="none" w:sz="0" w:space="0" w:color="auto"/>
        <w:bottom w:val="none" w:sz="0" w:space="0" w:color="auto"/>
        <w:right w:val="none" w:sz="0" w:space="0" w:color="auto"/>
      </w:divBdr>
      <w:divsChild>
        <w:div w:id="478158348">
          <w:marLeft w:val="0"/>
          <w:marRight w:val="0"/>
          <w:marTop w:val="0"/>
          <w:marBottom w:val="0"/>
          <w:divBdr>
            <w:top w:val="none" w:sz="0" w:space="0" w:color="auto"/>
            <w:left w:val="none" w:sz="0" w:space="0" w:color="auto"/>
            <w:bottom w:val="none" w:sz="0" w:space="0" w:color="auto"/>
            <w:right w:val="none" w:sz="0" w:space="0" w:color="auto"/>
          </w:divBdr>
        </w:div>
      </w:divsChild>
    </w:div>
    <w:div w:id="1142386694">
      <w:bodyDiv w:val="1"/>
      <w:marLeft w:val="0"/>
      <w:marRight w:val="0"/>
      <w:marTop w:val="0"/>
      <w:marBottom w:val="0"/>
      <w:divBdr>
        <w:top w:val="none" w:sz="0" w:space="0" w:color="auto"/>
        <w:left w:val="none" w:sz="0" w:space="0" w:color="auto"/>
        <w:bottom w:val="none" w:sz="0" w:space="0" w:color="auto"/>
        <w:right w:val="none" w:sz="0" w:space="0" w:color="auto"/>
      </w:divBdr>
    </w:div>
    <w:div w:id="1246302240">
      <w:bodyDiv w:val="1"/>
      <w:marLeft w:val="0"/>
      <w:marRight w:val="0"/>
      <w:marTop w:val="0"/>
      <w:marBottom w:val="0"/>
      <w:divBdr>
        <w:top w:val="none" w:sz="0" w:space="0" w:color="auto"/>
        <w:left w:val="none" w:sz="0" w:space="0" w:color="auto"/>
        <w:bottom w:val="none" w:sz="0" w:space="0" w:color="auto"/>
        <w:right w:val="none" w:sz="0" w:space="0" w:color="auto"/>
      </w:divBdr>
      <w:divsChild>
        <w:div w:id="54747919">
          <w:marLeft w:val="0"/>
          <w:marRight w:val="0"/>
          <w:marTop w:val="0"/>
          <w:marBottom w:val="0"/>
          <w:divBdr>
            <w:top w:val="none" w:sz="0" w:space="0" w:color="auto"/>
            <w:left w:val="none" w:sz="0" w:space="0" w:color="auto"/>
            <w:bottom w:val="none" w:sz="0" w:space="0" w:color="auto"/>
            <w:right w:val="none" w:sz="0" w:space="0" w:color="auto"/>
          </w:divBdr>
        </w:div>
        <w:div w:id="1716929302">
          <w:marLeft w:val="0"/>
          <w:marRight w:val="0"/>
          <w:marTop w:val="0"/>
          <w:marBottom w:val="0"/>
          <w:divBdr>
            <w:top w:val="none" w:sz="0" w:space="0" w:color="auto"/>
            <w:left w:val="none" w:sz="0" w:space="0" w:color="auto"/>
            <w:bottom w:val="none" w:sz="0" w:space="0" w:color="auto"/>
            <w:right w:val="none" w:sz="0" w:space="0" w:color="auto"/>
          </w:divBdr>
          <w:divsChild>
            <w:div w:id="1801873243">
              <w:marLeft w:val="0"/>
              <w:marRight w:val="0"/>
              <w:marTop w:val="0"/>
              <w:marBottom w:val="0"/>
              <w:divBdr>
                <w:top w:val="none" w:sz="0" w:space="0" w:color="auto"/>
                <w:left w:val="none" w:sz="0" w:space="0" w:color="auto"/>
                <w:bottom w:val="none" w:sz="0" w:space="0" w:color="auto"/>
                <w:right w:val="none" w:sz="0" w:space="0" w:color="auto"/>
              </w:divBdr>
            </w:div>
            <w:div w:id="67222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764266">
      <w:bodyDiv w:val="1"/>
      <w:marLeft w:val="0"/>
      <w:marRight w:val="0"/>
      <w:marTop w:val="0"/>
      <w:marBottom w:val="0"/>
      <w:divBdr>
        <w:top w:val="none" w:sz="0" w:space="0" w:color="auto"/>
        <w:left w:val="none" w:sz="0" w:space="0" w:color="auto"/>
        <w:bottom w:val="none" w:sz="0" w:space="0" w:color="auto"/>
        <w:right w:val="none" w:sz="0" w:space="0" w:color="auto"/>
      </w:divBdr>
      <w:divsChild>
        <w:div w:id="2051303213">
          <w:marLeft w:val="0"/>
          <w:marRight w:val="0"/>
          <w:marTop w:val="0"/>
          <w:marBottom w:val="0"/>
          <w:divBdr>
            <w:top w:val="none" w:sz="0" w:space="0" w:color="auto"/>
            <w:left w:val="none" w:sz="0" w:space="0" w:color="auto"/>
            <w:bottom w:val="none" w:sz="0" w:space="0" w:color="auto"/>
            <w:right w:val="none" w:sz="0" w:space="0" w:color="auto"/>
          </w:divBdr>
        </w:div>
        <w:div w:id="751589401">
          <w:marLeft w:val="0"/>
          <w:marRight w:val="0"/>
          <w:marTop w:val="0"/>
          <w:marBottom w:val="0"/>
          <w:divBdr>
            <w:top w:val="none" w:sz="0" w:space="0" w:color="auto"/>
            <w:left w:val="none" w:sz="0" w:space="0" w:color="auto"/>
            <w:bottom w:val="none" w:sz="0" w:space="0" w:color="auto"/>
            <w:right w:val="none" w:sz="0" w:space="0" w:color="auto"/>
          </w:divBdr>
          <w:divsChild>
            <w:div w:id="1213662795">
              <w:marLeft w:val="0"/>
              <w:marRight w:val="0"/>
              <w:marTop w:val="0"/>
              <w:marBottom w:val="0"/>
              <w:divBdr>
                <w:top w:val="none" w:sz="0" w:space="0" w:color="auto"/>
                <w:left w:val="none" w:sz="0" w:space="0" w:color="auto"/>
                <w:bottom w:val="none" w:sz="0" w:space="0" w:color="auto"/>
                <w:right w:val="none" w:sz="0" w:space="0" w:color="auto"/>
              </w:divBdr>
            </w:div>
            <w:div w:id="1925215058">
              <w:marLeft w:val="0"/>
              <w:marRight w:val="0"/>
              <w:marTop w:val="0"/>
              <w:marBottom w:val="0"/>
              <w:divBdr>
                <w:top w:val="none" w:sz="0" w:space="0" w:color="auto"/>
                <w:left w:val="none" w:sz="0" w:space="0" w:color="auto"/>
                <w:bottom w:val="none" w:sz="0" w:space="0" w:color="auto"/>
                <w:right w:val="none" w:sz="0" w:space="0" w:color="auto"/>
              </w:divBdr>
            </w:div>
            <w:div w:id="1006051702">
              <w:marLeft w:val="0"/>
              <w:marRight w:val="0"/>
              <w:marTop w:val="0"/>
              <w:marBottom w:val="0"/>
              <w:divBdr>
                <w:top w:val="none" w:sz="0" w:space="0" w:color="auto"/>
                <w:left w:val="none" w:sz="0" w:space="0" w:color="auto"/>
                <w:bottom w:val="none" w:sz="0" w:space="0" w:color="auto"/>
                <w:right w:val="none" w:sz="0" w:space="0" w:color="auto"/>
              </w:divBdr>
            </w:div>
          </w:divsChild>
        </w:div>
        <w:div w:id="672029661">
          <w:marLeft w:val="0"/>
          <w:marRight w:val="0"/>
          <w:marTop w:val="0"/>
          <w:marBottom w:val="0"/>
          <w:divBdr>
            <w:top w:val="none" w:sz="0" w:space="0" w:color="auto"/>
            <w:left w:val="none" w:sz="0" w:space="0" w:color="auto"/>
            <w:bottom w:val="none" w:sz="0" w:space="0" w:color="auto"/>
            <w:right w:val="none" w:sz="0" w:space="0" w:color="auto"/>
          </w:divBdr>
          <w:divsChild>
            <w:div w:id="1285770383">
              <w:marLeft w:val="0"/>
              <w:marRight w:val="0"/>
              <w:marTop w:val="0"/>
              <w:marBottom w:val="0"/>
              <w:divBdr>
                <w:top w:val="none" w:sz="0" w:space="0" w:color="auto"/>
                <w:left w:val="none" w:sz="0" w:space="0" w:color="auto"/>
                <w:bottom w:val="none" w:sz="0" w:space="0" w:color="auto"/>
                <w:right w:val="none" w:sz="0" w:space="0" w:color="auto"/>
              </w:divBdr>
            </w:div>
            <w:div w:id="395788319">
              <w:marLeft w:val="0"/>
              <w:marRight w:val="0"/>
              <w:marTop w:val="0"/>
              <w:marBottom w:val="0"/>
              <w:divBdr>
                <w:top w:val="none" w:sz="0" w:space="0" w:color="auto"/>
                <w:left w:val="none" w:sz="0" w:space="0" w:color="auto"/>
                <w:bottom w:val="none" w:sz="0" w:space="0" w:color="auto"/>
                <w:right w:val="none" w:sz="0" w:space="0" w:color="auto"/>
              </w:divBdr>
            </w:div>
            <w:div w:id="150369149">
              <w:marLeft w:val="0"/>
              <w:marRight w:val="0"/>
              <w:marTop w:val="0"/>
              <w:marBottom w:val="0"/>
              <w:divBdr>
                <w:top w:val="none" w:sz="0" w:space="0" w:color="auto"/>
                <w:left w:val="none" w:sz="0" w:space="0" w:color="auto"/>
                <w:bottom w:val="none" w:sz="0" w:space="0" w:color="auto"/>
                <w:right w:val="none" w:sz="0" w:space="0" w:color="auto"/>
              </w:divBdr>
            </w:div>
          </w:divsChild>
        </w:div>
        <w:div w:id="529487693">
          <w:marLeft w:val="0"/>
          <w:marRight w:val="0"/>
          <w:marTop w:val="0"/>
          <w:marBottom w:val="0"/>
          <w:divBdr>
            <w:top w:val="none" w:sz="0" w:space="0" w:color="auto"/>
            <w:left w:val="none" w:sz="0" w:space="0" w:color="auto"/>
            <w:bottom w:val="none" w:sz="0" w:space="0" w:color="auto"/>
            <w:right w:val="none" w:sz="0" w:space="0" w:color="auto"/>
          </w:divBdr>
          <w:divsChild>
            <w:div w:id="1156797793">
              <w:marLeft w:val="0"/>
              <w:marRight w:val="0"/>
              <w:marTop w:val="0"/>
              <w:marBottom w:val="0"/>
              <w:divBdr>
                <w:top w:val="none" w:sz="0" w:space="0" w:color="auto"/>
                <w:left w:val="none" w:sz="0" w:space="0" w:color="auto"/>
                <w:bottom w:val="none" w:sz="0" w:space="0" w:color="auto"/>
                <w:right w:val="none" w:sz="0" w:space="0" w:color="auto"/>
              </w:divBdr>
            </w:div>
            <w:div w:id="33238466">
              <w:marLeft w:val="0"/>
              <w:marRight w:val="0"/>
              <w:marTop w:val="0"/>
              <w:marBottom w:val="0"/>
              <w:divBdr>
                <w:top w:val="none" w:sz="0" w:space="0" w:color="auto"/>
                <w:left w:val="none" w:sz="0" w:space="0" w:color="auto"/>
                <w:bottom w:val="none" w:sz="0" w:space="0" w:color="auto"/>
                <w:right w:val="none" w:sz="0" w:space="0" w:color="auto"/>
              </w:divBdr>
            </w:div>
            <w:div w:id="30423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487696">
      <w:bodyDiv w:val="1"/>
      <w:marLeft w:val="0"/>
      <w:marRight w:val="0"/>
      <w:marTop w:val="0"/>
      <w:marBottom w:val="0"/>
      <w:divBdr>
        <w:top w:val="none" w:sz="0" w:space="0" w:color="auto"/>
        <w:left w:val="none" w:sz="0" w:space="0" w:color="auto"/>
        <w:bottom w:val="none" w:sz="0" w:space="0" w:color="auto"/>
        <w:right w:val="none" w:sz="0" w:space="0" w:color="auto"/>
      </w:divBdr>
      <w:divsChild>
        <w:div w:id="496772956">
          <w:marLeft w:val="0"/>
          <w:marRight w:val="0"/>
          <w:marTop w:val="0"/>
          <w:marBottom w:val="0"/>
          <w:divBdr>
            <w:top w:val="none" w:sz="0" w:space="0" w:color="auto"/>
            <w:left w:val="none" w:sz="0" w:space="0" w:color="auto"/>
            <w:bottom w:val="none" w:sz="0" w:space="0" w:color="auto"/>
            <w:right w:val="none" w:sz="0" w:space="0" w:color="auto"/>
          </w:divBdr>
        </w:div>
      </w:divsChild>
    </w:div>
    <w:div w:id="1729721935">
      <w:bodyDiv w:val="1"/>
      <w:marLeft w:val="0"/>
      <w:marRight w:val="0"/>
      <w:marTop w:val="0"/>
      <w:marBottom w:val="0"/>
      <w:divBdr>
        <w:top w:val="none" w:sz="0" w:space="0" w:color="auto"/>
        <w:left w:val="none" w:sz="0" w:space="0" w:color="auto"/>
        <w:bottom w:val="none" w:sz="0" w:space="0" w:color="auto"/>
        <w:right w:val="none" w:sz="0" w:space="0" w:color="auto"/>
      </w:divBdr>
      <w:divsChild>
        <w:div w:id="1109396231">
          <w:marLeft w:val="0"/>
          <w:marRight w:val="0"/>
          <w:marTop w:val="0"/>
          <w:marBottom w:val="0"/>
          <w:divBdr>
            <w:top w:val="none" w:sz="0" w:space="0" w:color="auto"/>
            <w:left w:val="none" w:sz="0" w:space="0" w:color="auto"/>
            <w:bottom w:val="none" w:sz="0" w:space="0" w:color="auto"/>
            <w:right w:val="none" w:sz="0" w:space="0" w:color="auto"/>
          </w:divBdr>
        </w:div>
        <w:div w:id="1225601360">
          <w:marLeft w:val="0"/>
          <w:marRight w:val="0"/>
          <w:marTop w:val="0"/>
          <w:marBottom w:val="0"/>
          <w:divBdr>
            <w:top w:val="none" w:sz="0" w:space="0" w:color="auto"/>
            <w:left w:val="none" w:sz="0" w:space="0" w:color="auto"/>
            <w:bottom w:val="none" w:sz="0" w:space="0" w:color="auto"/>
            <w:right w:val="none" w:sz="0" w:space="0" w:color="auto"/>
          </w:divBdr>
          <w:divsChild>
            <w:div w:id="510996337">
              <w:marLeft w:val="0"/>
              <w:marRight w:val="0"/>
              <w:marTop w:val="0"/>
              <w:marBottom w:val="0"/>
              <w:divBdr>
                <w:top w:val="none" w:sz="0" w:space="0" w:color="auto"/>
                <w:left w:val="none" w:sz="0" w:space="0" w:color="auto"/>
                <w:bottom w:val="none" w:sz="0" w:space="0" w:color="auto"/>
                <w:right w:val="none" w:sz="0" w:space="0" w:color="auto"/>
              </w:divBdr>
            </w:div>
            <w:div w:id="50849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284644">
      <w:bodyDiv w:val="1"/>
      <w:marLeft w:val="0"/>
      <w:marRight w:val="0"/>
      <w:marTop w:val="0"/>
      <w:marBottom w:val="0"/>
      <w:divBdr>
        <w:top w:val="none" w:sz="0" w:space="0" w:color="auto"/>
        <w:left w:val="none" w:sz="0" w:space="0" w:color="auto"/>
        <w:bottom w:val="none" w:sz="0" w:space="0" w:color="auto"/>
        <w:right w:val="none" w:sz="0" w:space="0" w:color="auto"/>
      </w:divBdr>
    </w:div>
    <w:div w:id="1903566657">
      <w:bodyDiv w:val="1"/>
      <w:marLeft w:val="0"/>
      <w:marRight w:val="0"/>
      <w:marTop w:val="0"/>
      <w:marBottom w:val="0"/>
      <w:divBdr>
        <w:top w:val="none" w:sz="0" w:space="0" w:color="auto"/>
        <w:left w:val="none" w:sz="0" w:space="0" w:color="auto"/>
        <w:bottom w:val="none" w:sz="0" w:space="0" w:color="auto"/>
        <w:right w:val="none" w:sz="0" w:space="0" w:color="auto"/>
      </w:divBdr>
      <w:divsChild>
        <w:div w:id="770588492">
          <w:marLeft w:val="0"/>
          <w:marRight w:val="0"/>
          <w:marTop w:val="0"/>
          <w:marBottom w:val="0"/>
          <w:divBdr>
            <w:top w:val="none" w:sz="0" w:space="0" w:color="auto"/>
            <w:left w:val="none" w:sz="0" w:space="0" w:color="auto"/>
            <w:bottom w:val="none" w:sz="0" w:space="0" w:color="auto"/>
            <w:right w:val="none" w:sz="0" w:space="0" w:color="auto"/>
          </w:divBdr>
        </w:div>
        <w:div w:id="375933514">
          <w:marLeft w:val="0"/>
          <w:marRight w:val="0"/>
          <w:marTop w:val="0"/>
          <w:marBottom w:val="0"/>
          <w:divBdr>
            <w:top w:val="none" w:sz="0" w:space="0" w:color="auto"/>
            <w:left w:val="none" w:sz="0" w:space="0" w:color="auto"/>
            <w:bottom w:val="none" w:sz="0" w:space="0" w:color="auto"/>
            <w:right w:val="none" w:sz="0" w:space="0" w:color="auto"/>
          </w:divBdr>
        </w:div>
        <w:div w:id="291248496">
          <w:marLeft w:val="0"/>
          <w:marRight w:val="0"/>
          <w:marTop w:val="0"/>
          <w:marBottom w:val="0"/>
          <w:divBdr>
            <w:top w:val="none" w:sz="0" w:space="0" w:color="auto"/>
            <w:left w:val="none" w:sz="0" w:space="0" w:color="auto"/>
            <w:bottom w:val="none" w:sz="0" w:space="0" w:color="auto"/>
            <w:right w:val="none" w:sz="0" w:space="0" w:color="auto"/>
          </w:divBdr>
        </w:div>
      </w:divsChild>
    </w:div>
    <w:div w:id="1916937340">
      <w:bodyDiv w:val="1"/>
      <w:marLeft w:val="0"/>
      <w:marRight w:val="0"/>
      <w:marTop w:val="0"/>
      <w:marBottom w:val="0"/>
      <w:divBdr>
        <w:top w:val="none" w:sz="0" w:space="0" w:color="auto"/>
        <w:left w:val="none" w:sz="0" w:space="0" w:color="auto"/>
        <w:bottom w:val="none" w:sz="0" w:space="0" w:color="auto"/>
        <w:right w:val="none" w:sz="0" w:space="0" w:color="auto"/>
      </w:divBdr>
      <w:divsChild>
        <w:div w:id="2125493681">
          <w:marLeft w:val="0"/>
          <w:marRight w:val="0"/>
          <w:marTop w:val="0"/>
          <w:marBottom w:val="0"/>
          <w:divBdr>
            <w:top w:val="none" w:sz="0" w:space="0" w:color="auto"/>
            <w:left w:val="none" w:sz="0" w:space="0" w:color="auto"/>
            <w:bottom w:val="none" w:sz="0" w:space="0" w:color="auto"/>
            <w:right w:val="none" w:sz="0" w:space="0" w:color="auto"/>
          </w:divBdr>
        </w:div>
        <w:div w:id="1537501518">
          <w:marLeft w:val="0"/>
          <w:marRight w:val="0"/>
          <w:marTop w:val="0"/>
          <w:marBottom w:val="0"/>
          <w:divBdr>
            <w:top w:val="none" w:sz="0" w:space="0" w:color="auto"/>
            <w:left w:val="none" w:sz="0" w:space="0" w:color="auto"/>
            <w:bottom w:val="none" w:sz="0" w:space="0" w:color="auto"/>
            <w:right w:val="none" w:sz="0" w:space="0" w:color="auto"/>
          </w:divBdr>
          <w:divsChild>
            <w:div w:id="990868625">
              <w:marLeft w:val="0"/>
              <w:marRight w:val="0"/>
              <w:marTop w:val="0"/>
              <w:marBottom w:val="0"/>
              <w:divBdr>
                <w:top w:val="none" w:sz="0" w:space="0" w:color="auto"/>
                <w:left w:val="none" w:sz="0" w:space="0" w:color="auto"/>
                <w:bottom w:val="none" w:sz="0" w:space="0" w:color="auto"/>
                <w:right w:val="none" w:sz="0" w:space="0" w:color="auto"/>
              </w:divBdr>
            </w:div>
            <w:div w:id="2045517300">
              <w:marLeft w:val="0"/>
              <w:marRight w:val="0"/>
              <w:marTop w:val="0"/>
              <w:marBottom w:val="0"/>
              <w:divBdr>
                <w:top w:val="none" w:sz="0" w:space="0" w:color="auto"/>
                <w:left w:val="none" w:sz="0" w:space="0" w:color="auto"/>
                <w:bottom w:val="none" w:sz="0" w:space="0" w:color="auto"/>
                <w:right w:val="none" w:sz="0" w:space="0" w:color="auto"/>
              </w:divBdr>
            </w:div>
            <w:div w:id="57574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051016">
      <w:bodyDiv w:val="1"/>
      <w:marLeft w:val="0"/>
      <w:marRight w:val="0"/>
      <w:marTop w:val="0"/>
      <w:marBottom w:val="0"/>
      <w:divBdr>
        <w:top w:val="none" w:sz="0" w:space="0" w:color="auto"/>
        <w:left w:val="none" w:sz="0" w:space="0" w:color="auto"/>
        <w:bottom w:val="none" w:sz="0" w:space="0" w:color="auto"/>
        <w:right w:val="none" w:sz="0" w:space="0" w:color="auto"/>
      </w:divBdr>
      <w:divsChild>
        <w:div w:id="1018192023">
          <w:marLeft w:val="0"/>
          <w:marRight w:val="0"/>
          <w:marTop w:val="0"/>
          <w:marBottom w:val="0"/>
          <w:divBdr>
            <w:top w:val="none" w:sz="0" w:space="0" w:color="auto"/>
            <w:left w:val="none" w:sz="0" w:space="0" w:color="auto"/>
            <w:bottom w:val="none" w:sz="0" w:space="0" w:color="auto"/>
            <w:right w:val="none" w:sz="0" w:space="0" w:color="auto"/>
          </w:divBdr>
          <w:divsChild>
            <w:div w:id="728500942">
              <w:marLeft w:val="0"/>
              <w:marRight w:val="0"/>
              <w:marTop w:val="0"/>
              <w:marBottom w:val="0"/>
              <w:divBdr>
                <w:top w:val="none" w:sz="0" w:space="0" w:color="auto"/>
                <w:left w:val="none" w:sz="0" w:space="0" w:color="auto"/>
                <w:bottom w:val="none" w:sz="0" w:space="0" w:color="auto"/>
                <w:right w:val="none" w:sz="0" w:space="0" w:color="auto"/>
              </w:divBdr>
            </w:div>
            <w:div w:id="2046365792">
              <w:marLeft w:val="0"/>
              <w:marRight w:val="0"/>
              <w:marTop w:val="0"/>
              <w:marBottom w:val="0"/>
              <w:divBdr>
                <w:top w:val="none" w:sz="0" w:space="0" w:color="auto"/>
                <w:left w:val="none" w:sz="0" w:space="0" w:color="auto"/>
                <w:bottom w:val="none" w:sz="0" w:space="0" w:color="auto"/>
                <w:right w:val="none" w:sz="0" w:space="0" w:color="auto"/>
              </w:divBdr>
            </w:div>
          </w:divsChild>
        </w:div>
        <w:div w:id="1100831433">
          <w:marLeft w:val="0"/>
          <w:marRight w:val="0"/>
          <w:marTop w:val="0"/>
          <w:marBottom w:val="0"/>
          <w:divBdr>
            <w:top w:val="none" w:sz="0" w:space="0" w:color="auto"/>
            <w:left w:val="none" w:sz="0" w:space="0" w:color="auto"/>
            <w:bottom w:val="none" w:sz="0" w:space="0" w:color="auto"/>
            <w:right w:val="none" w:sz="0" w:space="0" w:color="auto"/>
          </w:divBdr>
          <w:divsChild>
            <w:div w:id="325522893">
              <w:marLeft w:val="0"/>
              <w:marRight w:val="0"/>
              <w:marTop w:val="0"/>
              <w:marBottom w:val="0"/>
              <w:divBdr>
                <w:top w:val="none" w:sz="0" w:space="0" w:color="auto"/>
                <w:left w:val="none" w:sz="0" w:space="0" w:color="auto"/>
                <w:bottom w:val="none" w:sz="0" w:space="0" w:color="auto"/>
                <w:right w:val="none" w:sz="0" w:space="0" w:color="auto"/>
              </w:divBdr>
            </w:div>
            <w:div w:id="1774744015">
              <w:marLeft w:val="0"/>
              <w:marRight w:val="0"/>
              <w:marTop w:val="0"/>
              <w:marBottom w:val="0"/>
              <w:divBdr>
                <w:top w:val="none" w:sz="0" w:space="0" w:color="auto"/>
                <w:left w:val="none" w:sz="0" w:space="0" w:color="auto"/>
                <w:bottom w:val="none" w:sz="0" w:space="0" w:color="auto"/>
                <w:right w:val="none" w:sz="0" w:space="0" w:color="auto"/>
              </w:divBdr>
            </w:div>
          </w:divsChild>
        </w:div>
        <w:div w:id="328213034">
          <w:marLeft w:val="0"/>
          <w:marRight w:val="0"/>
          <w:marTop w:val="0"/>
          <w:marBottom w:val="0"/>
          <w:divBdr>
            <w:top w:val="none" w:sz="0" w:space="0" w:color="auto"/>
            <w:left w:val="none" w:sz="0" w:space="0" w:color="auto"/>
            <w:bottom w:val="none" w:sz="0" w:space="0" w:color="auto"/>
            <w:right w:val="none" w:sz="0" w:space="0" w:color="auto"/>
          </w:divBdr>
          <w:divsChild>
            <w:div w:id="2136950223">
              <w:marLeft w:val="0"/>
              <w:marRight w:val="0"/>
              <w:marTop w:val="0"/>
              <w:marBottom w:val="0"/>
              <w:divBdr>
                <w:top w:val="none" w:sz="0" w:space="0" w:color="auto"/>
                <w:left w:val="none" w:sz="0" w:space="0" w:color="auto"/>
                <w:bottom w:val="none" w:sz="0" w:space="0" w:color="auto"/>
                <w:right w:val="none" w:sz="0" w:space="0" w:color="auto"/>
              </w:divBdr>
            </w:div>
            <w:div w:id="800268573">
              <w:marLeft w:val="0"/>
              <w:marRight w:val="0"/>
              <w:marTop w:val="0"/>
              <w:marBottom w:val="0"/>
              <w:divBdr>
                <w:top w:val="none" w:sz="0" w:space="0" w:color="auto"/>
                <w:left w:val="none" w:sz="0" w:space="0" w:color="auto"/>
                <w:bottom w:val="none" w:sz="0" w:space="0" w:color="auto"/>
                <w:right w:val="none" w:sz="0" w:space="0" w:color="auto"/>
              </w:divBdr>
            </w:div>
            <w:div w:id="1819179724">
              <w:marLeft w:val="0"/>
              <w:marRight w:val="0"/>
              <w:marTop w:val="0"/>
              <w:marBottom w:val="0"/>
              <w:divBdr>
                <w:top w:val="none" w:sz="0" w:space="0" w:color="auto"/>
                <w:left w:val="none" w:sz="0" w:space="0" w:color="auto"/>
                <w:bottom w:val="none" w:sz="0" w:space="0" w:color="auto"/>
                <w:right w:val="none" w:sz="0" w:space="0" w:color="auto"/>
              </w:divBdr>
            </w:div>
          </w:divsChild>
        </w:div>
        <w:div w:id="2074963331">
          <w:marLeft w:val="0"/>
          <w:marRight w:val="0"/>
          <w:marTop w:val="0"/>
          <w:marBottom w:val="0"/>
          <w:divBdr>
            <w:top w:val="none" w:sz="0" w:space="0" w:color="auto"/>
            <w:left w:val="none" w:sz="0" w:space="0" w:color="auto"/>
            <w:bottom w:val="none" w:sz="0" w:space="0" w:color="auto"/>
            <w:right w:val="none" w:sz="0" w:space="0" w:color="auto"/>
          </w:divBdr>
          <w:divsChild>
            <w:div w:id="1213158424">
              <w:marLeft w:val="0"/>
              <w:marRight w:val="0"/>
              <w:marTop w:val="0"/>
              <w:marBottom w:val="0"/>
              <w:divBdr>
                <w:top w:val="none" w:sz="0" w:space="0" w:color="auto"/>
                <w:left w:val="none" w:sz="0" w:space="0" w:color="auto"/>
                <w:bottom w:val="none" w:sz="0" w:space="0" w:color="auto"/>
                <w:right w:val="none" w:sz="0" w:space="0" w:color="auto"/>
              </w:divBdr>
            </w:div>
            <w:div w:id="1112284179">
              <w:marLeft w:val="0"/>
              <w:marRight w:val="0"/>
              <w:marTop w:val="0"/>
              <w:marBottom w:val="0"/>
              <w:divBdr>
                <w:top w:val="none" w:sz="0" w:space="0" w:color="auto"/>
                <w:left w:val="none" w:sz="0" w:space="0" w:color="auto"/>
                <w:bottom w:val="none" w:sz="0" w:space="0" w:color="auto"/>
                <w:right w:val="none" w:sz="0" w:space="0" w:color="auto"/>
              </w:divBdr>
            </w:div>
            <w:div w:id="109520377">
              <w:marLeft w:val="0"/>
              <w:marRight w:val="0"/>
              <w:marTop w:val="0"/>
              <w:marBottom w:val="0"/>
              <w:divBdr>
                <w:top w:val="none" w:sz="0" w:space="0" w:color="auto"/>
                <w:left w:val="none" w:sz="0" w:space="0" w:color="auto"/>
                <w:bottom w:val="none" w:sz="0" w:space="0" w:color="auto"/>
                <w:right w:val="none" w:sz="0" w:space="0" w:color="auto"/>
              </w:divBdr>
            </w:div>
            <w:div w:id="1691685202">
              <w:marLeft w:val="0"/>
              <w:marRight w:val="0"/>
              <w:marTop w:val="0"/>
              <w:marBottom w:val="0"/>
              <w:divBdr>
                <w:top w:val="none" w:sz="0" w:space="0" w:color="auto"/>
                <w:left w:val="none" w:sz="0" w:space="0" w:color="auto"/>
                <w:bottom w:val="none" w:sz="0" w:space="0" w:color="auto"/>
                <w:right w:val="none" w:sz="0" w:space="0" w:color="auto"/>
              </w:divBdr>
            </w:div>
          </w:divsChild>
        </w:div>
        <w:div w:id="188841082">
          <w:marLeft w:val="0"/>
          <w:marRight w:val="0"/>
          <w:marTop w:val="0"/>
          <w:marBottom w:val="0"/>
          <w:divBdr>
            <w:top w:val="none" w:sz="0" w:space="0" w:color="auto"/>
            <w:left w:val="none" w:sz="0" w:space="0" w:color="auto"/>
            <w:bottom w:val="none" w:sz="0" w:space="0" w:color="auto"/>
            <w:right w:val="none" w:sz="0" w:space="0" w:color="auto"/>
          </w:divBdr>
          <w:divsChild>
            <w:div w:id="1808820168">
              <w:marLeft w:val="0"/>
              <w:marRight w:val="0"/>
              <w:marTop w:val="0"/>
              <w:marBottom w:val="0"/>
              <w:divBdr>
                <w:top w:val="none" w:sz="0" w:space="0" w:color="auto"/>
                <w:left w:val="none" w:sz="0" w:space="0" w:color="auto"/>
                <w:bottom w:val="none" w:sz="0" w:space="0" w:color="auto"/>
                <w:right w:val="none" w:sz="0" w:space="0" w:color="auto"/>
              </w:divBdr>
            </w:div>
            <w:div w:id="388043616">
              <w:marLeft w:val="0"/>
              <w:marRight w:val="0"/>
              <w:marTop w:val="0"/>
              <w:marBottom w:val="0"/>
              <w:divBdr>
                <w:top w:val="none" w:sz="0" w:space="0" w:color="auto"/>
                <w:left w:val="none" w:sz="0" w:space="0" w:color="auto"/>
                <w:bottom w:val="none" w:sz="0" w:space="0" w:color="auto"/>
                <w:right w:val="none" w:sz="0" w:space="0" w:color="auto"/>
              </w:divBdr>
            </w:div>
            <w:div w:id="136532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theme" Target="theme/theme1.xml"/><Relationship Id="rId20" Type="http://schemas.openxmlformats.org/officeDocument/2006/relationships/hyperlink" Target="https://www.legifrance.gouv.fr/affichCodeArticle.do;jsessionid=19254D37FC135CA9FF4A49C3DAFCF863.tplgfr32s_3?idArticle=LEGIARTI000023384121&amp;cidTexte=LEGITEXT000006072050&amp;dateTexte=20180619" TargetMode="External"/><Relationship Id="rId21" Type="http://schemas.openxmlformats.org/officeDocument/2006/relationships/hyperlink" Target="https://www.legifrance.gouv.fr/affichCodeArticle.do;jsessionid=19254D37FC135CA9FF4A49C3DAFCF863.tplgfr32s_3?idArticle=LEGIARTI000024423350&amp;cidTexte=LEGITEXT000006072050&amp;dateTexte=20180619" TargetMode="External"/><Relationship Id="rId22" Type="http://schemas.openxmlformats.org/officeDocument/2006/relationships/hyperlink" Target="https://www.legifrance.gouv.fr/affichCodeArticle.do?cidTexte=LEGITEXT000006072050&amp;idArticle=LEGIARTI000006903685&amp;dateTexte=&amp;categorieLien=cid" TargetMode="External"/><Relationship Id="rId23" Type="http://schemas.openxmlformats.org/officeDocument/2006/relationships/hyperlink" Target="https://www.legifrance.gouv.fr/affichCodeArticle.do;jsessionid=19254D37FC135CA9FF4A49C3DAFCF863.tplgfr32s_3?idArticle=LEGIARTI000024423350&amp;cidTexte=LEGITEXT000006072050&amp;dateTexte=20180619" TargetMode="External"/><Relationship Id="rId24" Type="http://schemas.openxmlformats.org/officeDocument/2006/relationships/hyperlink" Target="https://www.legifrance.gouv.fr/affichCodeArticle.do;jsessionid=19254D37FC135CA9FF4A49C3DAFCF863.tplgfr32s_3?idArticle=LEGIARTI000028697802&amp;cidTexte=LEGITEXT000006072050&amp;dateTexte=20180619" TargetMode="External"/><Relationship Id="rId25" Type="http://schemas.openxmlformats.org/officeDocument/2006/relationships/hyperlink" Target="https://www.legifrance.gouv.fr/affichCodeArticle.do;jsessionid=19254D37FC135CA9FF4A49C3DAFCF863.tplgfr32s_3?idArticle=LEGIARTI000028697802&amp;cidTexte=LEGITEXT000006072050&amp;dateTexte=20180619" TargetMode="External"/><Relationship Id="rId26" Type="http://schemas.openxmlformats.org/officeDocument/2006/relationships/hyperlink" Target="https://www.legifrance.gouv.fr/affichCodeArticle.do;jsessionid=19254D37FC135CA9FF4A49C3DAFCF863.tplgfr32s_3?idArticle=LEGIARTI000006903693&amp;cidTexte=LEGITEXT000006072050&amp;dateTexte=20180619" TargetMode="External"/><Relationship Id="rId27" Type="http://schemas.openxmlformats.org/officeDocument/2006/relationships/hyperlink" Target="https://www.legifrance.gouv.fr/affichCodeArticle.do;jsessionid=19254D37FC135CA9FF4A49C3DAFCF863.tplgfr32s_3?idArticle=LEGIARTI000006903693&amp;cidTexte=LEGITEXT000006072050&amp;dateTexte=20180619" TargetMode="External"/><Relationship Id="rId28" Type="http://schemas.openxmlformats.org/officeDocument/2006/relationships/hyperlink" Target="https://www.legifrance.gouv.fr/affichCodeArticle.do;jsessionid=19254D37FC135CA9FF4A49C3DAFCF863.tplgfr32s_3?idArticle=LEGIARTI000033220318&amp;cidTexte=LEGITEXT000006072050&amp;dateTexte=20180619" TargetMode="External"/><Relationship Id="rId29" Type="http://schemas.openxmlformats.org/officeDocument/2006/relationships/hyperlink" Target="https://www.legifrance.gouv.fr/affichCodeArticle.do?cidTexte=LEGITEXT000006072050&amp;idArticle=LEGIARTI000006903682&amp;dateTexte=&amp;categorieLien=cid"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yperlink" Target="https://www.legifrance.gouv.fr/affichCodeArticle.do?cidTexte=LEGITEXT000006074069&amp;idArticle=LEGIARTI000006796672&amp;dateTexte=&amp;categorieLien=cid" TargetMode="External"/><Relationship Id="rId31" Type="http://schemas.openxmlformats.org/officeDocument/2006/relationships/hyperlink" Target="https://www.legifrance.gouv.fr/affichCodeArticle.do?cidTexte=LEGITEXT000006074068&amp;idArticle=LEGIARTI000031709725&amp;dateTexte=&amp;categorieLien=cid" TargetMode="External"/><Relationship Id="rId32" Type="http://schemas.openxmlformats.org/officeDocument/2006/relationships/hyperlink" Target="https://www.legifrance.gouv.fr/affichCodeArticle.do?cidTexte=LEGITEXT000006074068&amp;idArticle=LEGIARTI000031709727&amp;dateTexte=&amp;categorieLien=cid" TargetMode="External"/><Relationship Id="rId9" Type="http://schemas.openxmlformats.org/officeDocument/2006/relationships/hyperlink" Target="https://www.legifrance.gouv.fr/affichCode.do;jsessionid=19254D37FC135CA9FF4A49C3DAFCF863.tplgfr32s_3?idSectionTA=LEGISCTA000006160806&amp;cidTexte=LEGITEXT000006072050&amp;dateTexte=20180619"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yperlink" Target="https://www.legifrance.gouv.fr/affichCodeArticle.do?cidTexte=LEGITEXT000006074068&amp;idArticle=LEGIARTI000031709729&amp;dateTexte=&amp;categorieLien=cid" TargetMode="External"/><Relationship Id="rId34" Type="http://schemas.openxmlformats.org/officeDocument/2006/relationships/hyperlink" Target="https://www.legifrance.gouv.fr/affichCodeArticle.do?cidTexte=LEGITEXT000006074069&amp;idArticle=LEGIARTI000006797041&amp;dateTexte=&amp;categorieLien=cid" TargetMode="External"/><Relationship Id="rId35" Type="http://schemas.openxmlformats.org/officeDocument/2006/relationships/hyperlink" Target="https://www.legifrance.gouv.fr/affichCodeArticle.do;jsessionid=19254D37FC135CA9FF4A49C3DAFCF863.tplgfr32s_3?idArticle=LEGIARTI000033220318&amp;cidTexte=LEGITEXT000006072050&amp;dateTexte=20180619" TargetMode="External"/><Relationship Id="rId36" Type="http://schemas.openxmlformats.org/officeDocument/2006/relationships/hyperlink" Target="https://www.legifrance.gouv.fr/affichCodeArticle.do?cidTexte=LEGITEXT000006072050&amp;idArticle=LEGIARTI000006903682&amp;dateTexte=&amp;categorieLien=cid" TargetMode="External"/><Relationship Id="rId10" Type="http://schemas.openxmlformats.org/officeDocument/2006/relationships/hyperlink" Target="https://www.legifrance.gouv.fr/affichCodeArticle.do;jsessionid=19254D37FC135CA9FF4A49C3DAFCF863.tplgfr32s_3?idArticle=LEGIARTI000006903680&amp;cidTexte=LEGITEXT000006072050&amp;dateTexte=20180619" TargetMode="External"/><Relationship Id="rId11" Type="http://schemas.openxmlformats.org/officeDocument/2006/relationships/hyperlink" Target="https://www.legifrance.gouv.fr/affichCodeArticle.do;jsessionid=19254D37FC135CA9FF4A49C3DAFCF863.tplgfr32s_3?idArticle=LEGIARTI000006903682&amp;cidTexte=LEGITEXT000006072050&amp;dateTexte=20180619" TargetMode="External"/><Relationship Id="rId12" Type="http://schemas.openxmlformats.org/officeDocument/2006/relationships/hyperlink" Target="https://www.legifrance.gouv.fr/affichCodeArticle.do;jsessionid=19254D37FC135CA9FF4A49C3DAFCF863.tplgfr32s_3?idArticle=LEGIARTI000006903682&amp;cidTexte=LEGITEXT000006072050&amp;dateTexte=20180619" TargetMode="External"/><Relationship Id="rId13" Type="http://schemas.openxmlformats.org/officeDocument/2006/relationships/hyperlink" Target="https://www.legifrance.gouv.fr/affichCodeArticle.do;jsessionid=19254D37FC135CA9FF4A49C3DAFCF863.tplgfr32s_3?idArticle=LEGIARTI000025578832&amp;cidTexte=LEGITEXT000006072050&amp;dateTexte=20180619" TargetMode="External"/><Relationship Id="rId14" Type="http://schemas.openxmlformats.org/officeDocument/2006/relationships/hyperlink" Target="https://www.legifrance.gouv.fr/affichCodeArticle.do;jsessionid=19254D37FC135CA9FF4A49C3DAFCF863.tplgfr32s_3?idArticle=LEGIARTI000025578832&amp;cidTexte=LEGITEXT000006072050&amp;dateTexte=20180619" TargetMode="External"/><Relationship Id="rId15" Type="http://schemas.openxmlformats.org/officeDocument/2006/relationships/hyperlink" Target="https://www.legifrance.gouv.fr/affichCodeArticle.do;jsessionid=19254D37FC135CA9FF4A49C3DAFCF863.tplgfr32s_3?idArticle=LEGIARTI000037062317&amp;cidTexte=LEGITEXT000006072050&amp;dateTexte=20180619" TargetMode="External"/><Relationship Id="rId16" Type="http://schemas.openxmlformats.org/officeDocument/2006/relationships/hyperlink" Target="https://www.legifrance.gouv.fr/affichCodeArticle.do;jsessionid=19254D37FC135CA9FF4A49C3DAFCF863.tplgfr32s_3?idArticle=LEGIARTI000031013656&amp;cidTexte=LEGITEXT000006072050&amp;dateTexte=20180619" TargetMode="External"/><Relationship Id="rId17" Type="http://schemas.openxmlformats.org/officeDocument/2006/relationships/hyperlink" Target="https://www.legifrance.gouv.fr/affichCodeArticle.do;jsessionid=19254D37FC135CA9FF4A49C3DAFCF863.tplgfr32s_3?idArticle=LEGIARTI000030996372&amp;cidTexte=LEGITEXT000006072050&amp;dateTexte=20180619" TargetMode="External"/><Relationship Id="rId18" Type="http://schemas.openxmlformats.org/officeDocument/2006/relationships/hyperlink" Target="https://www.legifrance.gouv.fr/affichCodeArticle.do;jsessionid=19254D37FC135CA9FF4A49C3DAFCF863.tplgfr32s_3?idArticle=LEGIARTI000006903687&amp;cidTexte=LEGITEXT000006072050&amp;dateTexte=20180619" TargetMode="External"/><Relationship Id="rId19" Type="http://schemas.openxmlformats.org/officeDocument/2006/relationships/hyperlink" Target="https://www.legifrance.gouv.fr/affichCodeArticle.do;jsessionid=19254D37FC135CA9FF4A49C3DAFCF863.tplgfr32s_3?idArticle=LEGIARTI000023384121&amp;cidTexte=LEGITEXT000006072050&amp;dateTexte=20180619" TargetMode="External"/><Relationship Id="rId37" Type="http://schemas.openxmlformats.org/officeDocument/2006/relationships/hyperlink" Target="https://www.legifrance.gouv.fr/affichCodeArticle.do?cidTexte=LEGITEXT000006074069&amp;idArticle=LEGIARTI000006796672&amp;dateTexte=&amp;categorieLien=cid" TargetMode="External"/><Relationship Id="rId38" Type="http://schemas.openxmlformats.org/officeDocument/2006/relationships/hyperlink" Target="https://www.legifrance.gouv.fr/affichCodeArticle.do?cidTexte=LEGITEXT000006074068&amp;idArticle=LEGIARTI000031709725&amp;dateTexte=&amp;categorieLien=cid" TargetMode="External"/><Relationship Id="rId39" Type="http://schemas.openxmlformats.org/officeDocument/2006/relationships/hyperlink" Target="https://www.legifrance.gouv.fr/affichCodeArticle.do?cidTexte=LEGITEXT000006074068&amp;idArticle=LEGIARTI000031709727&amp;dateTexte=&amp;categorieLien=cid" TargetMode="External"/><Relationship Id="rId40" Type="http://schemas.openxmlformats.org/officeDocument/2006/relationships/hyperlink" Target="https://www.legifrance.gouv.fr/affichCodeArticle.do?cidTexte=LEGITEXT000006074068&amp;idArticle=LEGIARTI000031709729&amp;dateTexte=&amp;categorieLien=cid" TargetMode="External"/><Relationship Id="rId41" Type="http://schemas.openxmlformats.org/officeDocument/2006/relationships/hyperlink" Target="https://www.legifrance.gouv.fr/affichCodeArticle.do?cidTexte=LEGITEXT000006074069&amp;idArticle=LEGIARTI000006797041&amp;dateTexte=&amp;categorieLien=cid" TargetMode="External"/><Relationship Id="rId42" Type="http://schemas.openxmlformats.org/officeDocument/2006/relationships/hyperlink" Target="https://www.legifrance.gouv.fr/affichCodeArticle.do;jsessionid=19254D37FC135CA9FF4A49C3DAFCF863.tplgfr32s_3?idArticle=LEGIARTI000024422237&amp;cidTexte=LEGITEXT000006072050&amp;dateTexte=20180619" TargetMode="External"/><Relationship Id="rId43" Type="http://schemas.openxmlformats.org/officeDocument/2006/relationships/hyperlink" Target="https://www.legifrance.gouv.fr/affichCodeArticle.do;jsessionid=19254D37FC135CA9FF4A49C3DAFCF863.tplgfr32s_3?idArticle=LEGIARTI000024422237&amp;cidTexte=LEGITEXT000006072050&amp;dateTexte=20180619" TargetMode="External"/><Relationship Id="rId44" Type="http://schemas.openxmlformats.org/officeDocument/2006/relationships/header" Target="header1.xml"/><Relationship Id="rId4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A8CF5-CED7-DB4A-9ADC-82E945F38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20</Pages>
  <Words>8885</Words>
  <Characters>38832</Characters>
  <Application>Microsoft Macintosh Word</Application>
  <DocSecurity>0</DocSecurity>
  <Lines>3530</Lines>
  <Paragraphs>2982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Baltazar</dc:creator>
  <cp:keywords/>
  <dc:description/>
  <cp:lastModifiedBy>Anne</cp:lastModifiedBy>
  <cp:revision>30</cp:revision>
  <cp:lastPrinted>2018-10-17T10:26:00Z</cp:lastPrinted>
  <dcterms:created xsi:type="dcterms:W3CDTF">2018-10-16T15:09:00Z</dcterms:created>
  <dcterms:modified xsi:type="dcterms:W3CDTF">2018-10-17T10:46:00Z</dcterms:modified>
</cp:coreProperties>
</file>